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4A0"/>
      </w:tblPr>
      <w:tblGrid>
        <w:gridCol w:w="5760"/>
        <w:gridCol w:w="3845"/>
      </w:tblGrid>
      <w:tr w:rsidR="000C6903" w:rsidRPr="000E52F0">
        <w:trPr>
          <w:jc w:val="center"/>
        </w:trPr>
        <w:tc>
          <w:tcPr>
            <w:tcW w:w="5760" w:type="dxa"/>
            <w:tcMar>
              <w:top w:w="40" w:type="dxa"/>
              <w:left w:w="40" w:type="dxa"/>
              <w:bottom w:w="40" w:type="dxa"/>
              <w:right w:w="40" w:type="dxa"/>
            </w:tcMar>
          </w:tcPr>
          <w:p w:rsidR="000C6903" w:rsidRPr="003C4660" w:rsidRDefault="00B45314">
            <w:pPr>
              <w:spacing w:after="0"/>
              <w:rPr>
                <w:rFonts w:asciiTheme="majorHAnsi" w:hAnsiTheme="majorHAnsi" w:cstheme="majorHAnsi"/>
                <w:lang w:val="el-GR"/>
              </w:rPr>
            </w:pPr>
            <w:r w:rsidRPr="003C4660">
              <w:rPr>
                <w:rFonts w:asciiTheme="majorHAnsi" w:hAnsiTheme="majorHAnsi" w:cstheme="majorHAnsi"/>
                <w:b/>
                <w:color w:val="003366"/>
                <w:sz w:val="20"/>
                <w:lang w:val="el-GR"/>
              </w:rPr>
              <w:t>ΕΛΛΗΝΙΚΗ ΔΗΜΟΚΡΑΤΙΑ</w:t>
            </w:r>
            <w:r w:rsidRPr="003C4660">
              <w:rPr>
                <w:rFonts w:asciiTheme="majorHAnsi" w:hAnsiTheme="majorHAnsi" w:cstheme="majorHAnsi"/>
                <w:b/>
                <w:color w:val="003366"/>
                <w:sz w:val="20"/>
                <w:lang w:val="el-GR"/>
              </w:rPr>
              <w:br/>
              <w:t>ΝΟΜΟΣ ΑΙΤΩΛΟΑΚΑΡΝΑΝΙΑΣ</w:t>
            </w:r>
            <w:r w:rsidRPr="003C4660">
              <w:rPr>
                <w:rFonts w:asciiTheme="majorHAnsi" w:hAnsiTheme="majorHAnsi" w:cstheme="majorHAnsi"/>
                <w:b/>
                <w:color w:val="003366"/>
                <w:sz w:val="20"/>
                <w:lang w:val="el-GR"/>
              </w:rPr>
              <w:br/>
              <w:t>ΔΗΜΟΣ ΑΜΦΙΛΟΧΙΑΣ</w:t>
            </w:r>
            <w:r w:rsidRPr="003C4660">
              <w:rPr>
                <w:rFonts w:asciiTheme="majorHAnsi" w:hAnsiTheme="majorHAnsi" w:cstheme="majorHAnsi"/>
                <w:b/>
                <w:color w:val="003366"/>
                <w:sz w:val="20"/>
                <w:lang w:val="el-GR"/>
              </w:rPr>
              <w:br/>
            </w:r>
            <w:r w:rsidRPr="003C4660">
              <w:rPr>
                <w:rFonts w:asciiTheme="majorHAnsi" w:hAnsiTheme="majorHAnsi" w:cstheme="majorHAnsi"/>
                <w:b/>
                <w:sz w:val="19"/>
                <w:lang w:val="el-GR"/>
              </w:rPr>
              <w:t>Δ/ΝΣΗ ΤΕΧΝΙΚΩΝ ΥΠΗΡΕΣΙΩΝ &amp; ΠΕΡΙΒΑΛΛΟΝΤΟΣ</w:t>
            </w:r>
            <w:r w:rsidRPr="003C4660">
              <w:rPr>
                <w:rFonts w:asciiTheme="majorHAnsi" w:hAnsiTheme="majorHAnsi" w:cstheme="majorHAnsi"/>
                <w:b/>
                <w:sz w:val="19"/>
                <w:lang w:val="el-GR"/>
              </w:rPr>
              <w:br/>
              <w:t>ΤΜΗΜΑ ΥΔΡΕΥΣΗΣ ΑΡΔΕΥΣΗΣ ΑΠΟΧΕΤΕΥΣΗΣ</w:t>
            </w:r>
            <w:r w:rsidRPr="003C4660">
              <w:rPr>
                <w:rFonts w:asciiTheme="majorHAnsi" w:hAnsiTheme="majorHAnsi" w:cstheme="majorHAnsi"/>
                <w:b/>
                <w:sz w:val="19"/>
                <w:lang w:val="el-GR"/>
              </w:rPr>
              <w:br/>
            </w:r>
            <w:r w:rsidRPr="003C4660">
              <w:rPr>
                <w:rFonts w:asciiTheme="majorHAnsi" w:hAnsiTheme="majorHAnsi" w:cstheme="majorHAnsi"/>
                <w:color w:val="3C3C3C"/>
                <w:sz w:val="18"/>
                <w:lang w:val="el-GR"/>
              </w:rPr>
              <w:t>Ταχ. Δ/νση: Αμφιλοχία, Τ.Κ. 30500</w:t>
            </w:r>
            <w:r w:rsidRPr="003C4660">
              <w:rPr>
                <w:rFonts w:asciiTheme="majorHAnsi" w:hAnsiTheme="majorHAnsi" w:cstheme="majorHAnsi"/>
                <w:color w:val="3C3C3C"/>
                <w:sz w:val="18"/>
                <w:lang w:val="el-GR"/>
              </w:rPr>
              <w:br/>
              <w:t>Πληροφορίες: Πολύζος Ευστάθιος, Ζάγκας Χρήστος</w:t>
            </w:r>
            <w:r w:rsidRPr="003C4660">
              <w:rPr>
                <w:rFonts w:asciiTheme="majorHAnsi" w:hAnsiTheme="majorHAnsi" w:cstheme="majorHAnsi"/>
                <w:color w:val="3C3C3C"/>
                <w:sz w:val="18"/>
                <w:lang w:val="el-GR"/>
              </w:rPr>
              <w:br/>
              <w:t>Τηλέφωνα: 26423-60437, 26423-60436</w:t>
            </w:r>
            <w:r w:rsidRPr="003C4660">
              <w:rPr>
                <w:rFonts w:asciiTheme="majorHAnsi" w:hAnsiTheme="majorHAnsi" w:cstheme="majorHAnsi"/>
                <w:color w:val="3C3C3C"/>
                <w:sz w:val="18"/>
                <w:lang w:val="el-GR"/>
              </w:rPr>
              <w:br/>
            </w:r>
            <w:r w:rsidRPr="003C4660">
              <w:rPr>
                <w:rFonts w:asciiTheme="majorHAnsi" w:hAnsiTheme="majorHAnsi" w:cstheme="majorHAnsi"/>
                <w:color w:val="3C3C3C"/>
                <w:sz w:val="18"/>
              </w:rPr>
              <w:t>e</w:t>
            </w:r>
            <w:r w:rsidRPr="003C4660">
              <w:rPr>
                <w:rFonts w:asciiTheme="majorHAnsi" w:hAnsiTheme="majorHAnsi" w:cstheme="majorHAnsi"/>
                <w:color w:val="3C3C3C"/>
                <w:sz w:val="18"/>
                <w:lang w:val="el-GR"/>
              </w:rPr>
              <w:t>-</w:t>
            </w:r>
            <w:r w:rsidRPr="003C4660">
              <w:rPr>
                <w:rFonts w:asciiTheme="majorHAnsi" w:hAnsiTheme="majorHAnsi" w:cstheme="majorHAnsi"/>
                <w:color w:val="3C3C3C"/>
                <w:sz w:val="18"/>
              </w:rPr>
              <w:t>mail</w:t>
            </w:r>
            <w:r w:rsidRPr="003C4660">
              <w:rPr>
                <w:rFonts w:asciiTheme="majorHAnsi" w:hAnsiTheme="majorHAnsi" w:cstheme="majorHAnsi"/>
                <w:color w:val="3C3C3C"/>
                <w:sz w:val="18"/>
                <w:lang w:val="el-GR"/>
              </w:rPr>
              <w:t xml:space="preserve">: </w:t>
            </w:r>
            <w:r w:rsidRPr="003C4660">
              <w:rPr>
                <w:rFonts w:asciiTheme="majorHAnsi" w:hAnsiTheme="majorHAnsi" w:cstheme="majorHAnsi"/>
                <w:color w:val="3C3C3C"/>
                <w:sz w:val="18"/>
              </w:rPr>
              <w:t>polizos</w:t>
            </w:r>
            <w:r w:rsidRPr="003C4660">
              <w:rPr>
                <w:rFonts w:asciiTheme="majorHAnsi" w:hAnsiTheme="majorHAnsi" w:cstheme="majorHAnsi"/>
                <w:color w:val="3C3C3C"/>
                <w:sz w:val="18"/>
                <w:lang w:val="el-GR"/>
              </w:rPr>
              <w:t>_</w:t>
            </w:r>
            <w:r w:rsidRPr="003C4660">
              <w:rPr>
                <w:rFonts w:asciiTheme="majorHAnsi" w:hAnsiTheme="majorHAnsi" w:cstheme="majorHAnsi"/>
                <w:color w:val="3C3C3C"/>
                <w:sz w:val="18"/>
              </w:rPr>
              <w:t>esoda</w:t>
            </w:r>
            <w:r w:rsidRPr="003C4660">
              <w:rPr>
                <w:rFonts w:asciiTheme="majorHAnsi" w:hAnsiTheme="majorHAnsi" w:cstheme="majorHAnsi"/>
                <w:color w:val="3C3C3C"/>
                <w:sz w:val="18"/>
                <w:lang w:val="el-GR"/>
              </w:rPr>
              <w:t>@1257.</w:t>
            </w:r>
            <w:r w:rsidRPr="003C4660">
              <w:rPr>
                <w:rFonts w:asciiTheme="majorHAnsi" w:hAnsiTheme="majorHAnsi" w:cstheme="majorHAnsi"/>
                <w:color w:val="3C3C3C"/>
                <w:sz w:val="18"/>
              </w:rPr>
              <w:t>syzefxis</w:t>
            </w:r>
            <w:r w:rsidRPr="003C4660">
              <w:rPr>
                <w:rFonts w:asciiTheme="majorHAnsi" w:hAnsiTheme="majorHAnsi" w:cstheme="majorHAnsi"/>
                <w:color w:val="3C3C3C"/>
                <w:sz w:val="18"/>
                <w:lang w:val="el-GR"/>
              </w:rPr>
              <w:t>.</w:t>
            </w:r>
            <w:r w:rsidRPr="003C4660">
              <w:rPr>
                <w:rFonts w:asciiTheme="majorHAnsi" w:hAnsiTheme="majorHAnsi" w:cstheme="majorHAnsi"/>
                <w:color w:val="3C3C3C"/>
                <w:sz w:val="18"/>
              </w:rPr>
              <w:t>gov</w:t>
            </w:r>
            <w:r w:rsidRPr="003C4660">
              <w:rPr>
                <w:rFonts w:asciiTheme="majorHAnsi" w:hAnsiTheme="majorHAnsi" w:cstheme="majorHAnsi"/>
                <w:color w:val="3C3C3C"/>
                <w:sz w:val="18"/>
                <w:lang w:val="el-GR"/>
              </w:rPr>
              <w:t>.</w:t>
            </w:r>
            <w:r w:rsidRPr="003C4660">
              <w:rPr>
                <w:rFonts w:asciiTheme="majorHAnsi" w:hAnsiTheme="majorHAnsi" w:cstheme="majorHAnsi"/>
                <w:color w:val="3C3C3C"/>
                <w:sz w:val="18"/>
              </w:rPr>
              <w:t>gr</w:t>
            </w:r>
            <w:r w:rsidRPr="003C4660">
              <w:rPr>
                <w:rFonts w:asciiTheme="majorHAnsi" w:hAnsiTheme="majorHAnsi" w:cstheme="majorHAnsi"/>
                <w:color w:val="3C3C3C"/>
                <w:sz w:val="18"/>
                <w:lang w:val="el-GR"/>
              </w:rPr>
              <w:br/>
              <w:t xml:space="preserve">          </w:t>
            </w:r>
            <w:r w:rsidRPr="003C4660">
              <w:rPr>
                <w:rFonts w:asciiTheme="majorHAnsi" w:hAnsiTheme="majorHAnsi" w:cstheme="majorHAnsi"/>
                <w:color w:val="3C3C3C"/>
                <w:sz w:val="18"/>
              </w:rPr>
              <w:t>hzagas</w:t>
            </w:r>
            <w:r w:rsidRPr="003C4660">
              <w:rPr>
                <w:rFonts w:asciiTheme="majorHAnsi" w:hAnsiTheme="majorHAnsi" w:cstheme="majorHAnsi"/>
                <w:color w:val="3C3C3C"/>
                <w:sz w:val="18"/>
                <w:lang w:val="el-GR"/>
              </w:rPr>
              <w:t>@1257.</w:t>
            </w:r>
            <w:r w:rsidRPr="003C4660">
              <w:rPr>
                <w:rFonts w:asciiTheme="majorHAnsi" w:hAnsiTheme="majorHAnsi" w:cstheme="majorHAnsi"/>
                <w:color w:val="3C3C3C"/>
                <w:sz w:val="18"/>
              </w:rPr>
              <w:t>syzefxis</w:t>
            </w:r>
            <w:r w:rsidRPr="003C4660">
              <w:rPr>
                <w:rFonts w:asciiTheme="majorHAnsi" w:hAnsiTheme="majorHAnsi" w:cstheme="majorHAnsi"/>
                <w:color w:val="3C3C3C"/>
                <w:sz w:val="18"/>
                <w:lang w:val="el-GR"/>
              </w:rPr>
              <w:t>.</w:t>
            </w:r>
            <w:r w:rsidRPr="003C4660">
              <w:rPr>
                <w:rFonts w:asciiTheme="majorHAnsi" w:hAnsiTheme="majorHAnsi" w:cstheme="majorHAnsi"/>
                <w:color w:val="3C3C3C"/>
                <w:sz w:val="18"/>
              </w:rPr>
              <w:t>gov</w:t>
            </w:r>
            <w:r w:rsidRPr="003C4660">
              <w:rPr>
                <w:rFonts w:asciiTheme="majorHAnsi" w:hAnsiTheme="majorHAnsi" w:cstheme="majorHAnsi"/>
                <w:color w:val="3C3C3C"/>
                <w:sz w:val="18"/>
                <w:lang w:val="el-GR"/>
              </w:rPr>
              <w:t>.</w:t>
            </w:r>
            <w:r w:rsidRPr="003C4660">
              <w:rPr>
                <w:rFonts w:asciiTheme="majorHAnsi" w:hAnsiTheme="majorHAnsi" w:cstheme="majorHAnsi"/>
                <w:color w:val="3C3C3C"/>
                <w:sz w:val="18"/>
              </w:rPr>
              <w:t>gr</w:t>
            </w:r>
          </w:p>
        </w:tc>
        <w:tc>
          <w:tcPr>
            <w:tcW w:w="3845" w:type="dxa"/>
            <w:tcMar>
              <w:top w:w="40" w:type="dxa"/>
              <w:left w:w="40" w:type="dxa"/>
              <w:bottom w:w="40" w:type="dxa"/>
              <w:right w:w="40" w:type="dxa"/>
            </w:tcMar>
          </w:tcPr>
          <w:p w:rsidR="000C6903" w:rsidRPr="003C4660" w:rsidRDefault="00B45314" w:rsidP="003C4660">
            <w:pPr>
              <w:spacing w:after="0" w:line="288" w:lineRule="auto"/>
              <w:jc w:val="center"/>
              <w:rPr>
                <w:rFonts w:asciiTheme="majorHAnsi" w:hAnsiTheme="majorHAnsi" w:cstheme="majorHAnsi"/>
                <w:lang w:val="el-GR"/>
              </w:rPr>
            </w:pPr>
            <w:r w:rsidRPr="003C4660">
              <w:rPr>
                <w:rFonts w:asciiTheme="majorHAnsi" w:hAnsiTheme="majorHAnsi" w:cstheme="majorHAnsi"/>
                <w:sz w:val="19"/>
                <w:lang w:val="el-GR"/>
              </w:rPr>
              <w:t>Αμφιλοχία, …… / …… / 2026</w:t>
            </w:r>
            <w:r w:rsidRPr="003C4660">
              <w:rPr>
                <w:rFonts w:asciiTheme="majorHAnsi" w:hAnsiTheme="majorHAnsi" w:cstheme="majorHAnsi"/>
                <w:sz w:val="19"/>
                <w:lang w:val="el-GR"/>
              </w:rPr>
              <w:br/>
              <w:t>Αριθ. Πρωτ.: …………………</w:t>
            </w:r>
            <w:r w:rsidRPr="003C4660">
              <w:rPr>
                <w:rFonts w:asciiTheme="majorHAnsi" w:hAnsiTheme="majorHAnsi" w:cstheme="majorHAnsi"/>
                <w:sz w:val="19"/>
                <w:lang w:val="el-GR"/>
              </w:rPr>
              <w:br/>
            </w:r>
            <w:r w:rsidRPr="003C4660">
              <w:rPr>
                <w:rFonts w:asciiTheme="majorHAnsi" w:hAnsiTheme="majorHAnsi" w:cstheme="majorHAnsi"/>
                <w:sz w:val="19"/>
                <w:lang w:val="el-GR"/>
              </w:rPr>
              <w:br/>
            </w:r>
            <w:r w:rsidRPr="003C4660">
              <w:rPr>
                <w:rFonts w:asciiTheme="majorHAnsi" w:hAnsiTheme="majorHAnsi" w:cstheme="majorHAnsi"/>
                <w:b/>
                <w:color w:val="003366"/>
                <w:sz w:val="20"/>
                <w:lang w:val="el-GR"/>
              </w:rPr>
              <w:t>ΠΡΟΣ:</w:t>
            </w:r>
            <w:r w:rsidRPr="003C4660">
              <w:rPr>
                <w:rFonts w:asciiTheme="majorHAnsi" w:hAnsiTheme="majorHAnsi" w:cstheme="majorHAnsi"/>
                <w:b/>
                <w:color w:val="003366"/>
                <w:sz w:val="20"/>
                <w:lang w:val="el-GR"/>
              </w:rPr>
              <w:br/>
              <w:t>ΚΑΘΕ ΕΝΔΙΑΦΕΡΟΜΕΝΟ</w:t>
            </w:r>
            <w:r w:rsidRPr="003C4660">
              <w:rPr>
                <w:rFonts w:asciiTheme="majorHAnsi" w:hAnsiTheme="majorHAnsi" w:cstheme="majorHAnsi"/>
                <w:b/>
                <w:color w:val="003366"/>
                <w:sz w:val="20"/>
                <w:lang w:val="el-GR"/>
              </w:rPr>
              <w:br/>
              <w:t>ΟΙΚΟΝΟΜΙΚΟ ΦΟΡΕΑ</w:t>
            </w:r>
          </w:p>
        </w:tc>
      </w:tr>
    </w:tbl>
    <w:p w:rsidR="000C6903" w:rsidRPr="003C4660" w:rsidRDefault="00B45314">
      <w:pPr>
        <w:spacing w:before="160" w:after="280"/>
        <w:jc w:val="center"/>
        <w:rPr>
          <w:lang w:val="el-GR"/>
        </w:rPr>
      </w:pPr>
      <w:r w:rsidRPr="003C4660">
        <w:rPr>
          <w:color w:val="B4BECD"/>
          <w:lang w:val="el-GR"/>
        </w:rPr>
        <w:t>――――――――――――――――――――――――――――――――――――――――――――――――――――――</w:t>
      </w:r>
    </w:p>
    <w:p w:rsidR="000C6903" w:rsidRPr="003C4660" w:rsidRDefault="00B45314">
      <w:pPr>
        <w:spacing w:after="120"/>
        <w:jc w:val="center"/>
        <w:rPr>
          <w:rFonts w:asciiTheme="majorHAnsi" w:hAnsiTheme="majorHAnsi" w:cstheme="majorHAnsi"/>
          <w:lang w:val="el-GR"/>
        </w:rPr>
      </w:pPr>
      <w:r w:rsidRPr="003C4660">
        <w:rPr>
          <w:rFonts w:asciiTheme="majorHAnsi" w:hAnsiTheme="majorHAnsi" w:cstheme="majorHAnsi"/>
          <w:b/>
          <w:color w:val="003366"/>
          <w:sz w:val="27"/>
          <w:lang w:val="el-GR"/>
        </w:rPr>
        <w:t>ΠΡΟΣΚΛΗΣΗ ΕΚΔΗΛΩΣΗΣ ΕΝΔΙΑΦΕΡΟΝΤΟΣ ΓΙΑ ΕΡΕΥΝΑ ΑΓΟΡΑΣ</w:t>
      </w:r>
    </w:p>
    <w:p w:rsidR="000C6903" w:rsidRPr="003C4660" w:rsidRDefault="00B45314">
      <w:pPr>
        <w:spacing w:after="320"/>
        <w:jc w:val="center"/>
        <w:rPr>
          <w:rFonts w:asciiTheme="majorHAnsi" w:hAnsiTheme="majorHAnsi" w:cstheme="majorHAnsi"/>
          <w:lang w:val="el-GR"/>
        </w:rPr>
      </w:pPr>
      <w:r w:rsidRPr="003C4660">
        <w:rPr>
          <w:rFonts w:asciiTheme="majorHAnsi" w:hAnsiTheme="majorHAnsi" w:cstheme="majorHAnsi"/>
          <w:b/>
          <w:sz w:val="22"/>
          <w:lang w:val="el-GR"/>
        </w:rPr>
        <w:t>ΘΕΜΑ: «Συλλογή ενδεικτικών οικονομικών στοιχείων για την ΠΡΟΜΗΘΕΙΑ ΠΟΣΙΜΟΥ ΥΔΑΤΟΣ ΓΙΑ ΤΟΝ ΕΜΠΛΟΥΤΙΣΜΟ ΔΕΞΑΜΕΝΩΝ (ΕΤΩΝ 2026 - 2027)»</w:t>
      </w:r>
    </w:p>
    <w:p w:rsidR="000C6903" w:rsidRPr="003C4660" w:rsidRDefault="00B45314">
      <w:pPr>
        <w:spacing w:after="160"/>
        <w:jc w:val="both"/>
        <w:rPr>
          <w:rFonts w:asciiTheme="majorHAnsi" w:hAnsiTheme="majorHAnsi" w:cstheme="majorHAnsi"/>
          <w:lang w:val="el-GR"/>
        </w:rPr>
      </w:pPr>
      <w:r w:rsidRPr="003C4660">
        <w:rPr>
          <w:rFonts w:asciiTheme="majorHAnsi" w:hAnsiTheme="majorHAnsi" w:cstheme="majorHAnsi"/>
          <w:lang w:val="el-GR"/>
        </w:rPr>
        <w:t>Ο Δήμος Αμφιλοχίας, στο πλαίσιο του σταδίου προετοιμασίας για τη διενέργεια απευθείας ανάθεσης (σύμφωνα με το άρθρο 118 του Ν. 4412/2016, όπως τροποποιήθηκε και ισχύει), προβαίνει στη διενέργεια έρευνας αγοράς προκειμένου να προσδιορίσει την εκτιμώμενη αξία, τις συνθήκες της αγοράς και τις τεχνικές προδιαγραφές της επικείμενης σύμβασης.</w:t>
      </w:r>
    </w:p>
    <w:p w:rsidR="000C6903" w:rsidRPr="003C4660" w:rsidRDefault="00B45314">
      <w:pPr>
        <w:spacing w:after="160"/>
        <w:jc w:val="both"/>
        <w:rPr>
          <w:rFonts w:asciiTheme="majorHAnsi" w:hAnsiTheme="majorHAnsi" w:cstheme="majorHAnsi"/>
          <w:lang w:val="el-GR"/>
        </w:rPr>
      </w:pPr>
      <w:r w:rsidRPr="003C4660">
        <w:rPr>
          <w:rFonts w:asciiTheme="majorHAnsi" w:hAnsiTheme="majorHAnsi" w:cstheme="majorHAnsi"/>
          <w:lang w:val="el-GR"/>
        </w:rPr>
        <w:t>Αντικείμενο της σύμβασης είναι η προμήθεια και μεταφορά πόσιμου ύδατος με κατάλληλα βυτιοφόρα οχήματα για τον εμπλουτισμό των δημοτικών δεξαμενών, με σκοπό την άμεση και αποτελεσματική αντιμετώπιση σοβαρών προβλημάτων υδροδότησης των οικισμών. Η ανάγκη προκύπτει λόγω εκτάκτων συνθηκών λειψυδρίας ή σοβαρών βλαβών σε σημεία υδροληψίας (γεωτρήσεις, πηγές) και στα κεντρικά δίκτυα μεταφοράς νερού, των οποίων η αποκατάσταση καθίσταται χρονοβόρα.</w:t>
      </w:r>
    </w:p>
    <w:p w:rsidR="000C6903" w:rsidRPr="003C4660" w:rsidRDefault="00B45314">
      <w:pPr>
        <w:spacing w:after="160"/>
        <w:rPr>
          <w:rFonts w:asciiTheme="majorHAnsi" w:hAnsiTheme="majorHAnsi" w:cstheme="majorHAnsi"/>
          <w:lang w:val="el-GR"/>
        </w:rPr>
      </w:pPr>
      <w:r w:rsidRPr="003C4660">
        <w:rPr>
          <w:rFonts w:asciiTheme="majorHAnsi" w:hAnsiTheme="majorHAnsi" w:cstheme="majorHAnsi"/>
          <w:lang w:val="el-GR"/>
        </w:rPr>
        <w:t>Παρακαλούμε για την αποστολή ενδεικτικής (μη δεσμευτικής) οικονομικής προσφοράς για τα κάτωθι είδη:</w:t>
      </w:r>
    </w:p>
    <w:p w:rsidR="000C6903" w:rsidRPr="003C4660" w:rsidRDefault="00B45314">
      <w:pPr>
        <w:spacing w:after="80"/>
        <w:ind w:left="360"/>
        <w:rPr>
          <w:rFonts w:asciiTheme="majorHAnsi" w:hAnsiTheme="majorHAnsi" w:cstheme="majorHAnsi"/>
          <w:lang w:val="el-GR"/>
        </w:rPr>
      </w:pPr>
      <w:r w:rsidRPr="003C4660">
        <w:rPr>
          <w:rFonts w:asciiTheme="majorHAnsi" w:hAnsiTheme="majorHAnsi" w:cstheme="majorHAnsi"/>
          <w:b/>
          <w:lang w:val="el-GR"/>
        </w:rPr>
        <w:t xml:space="preserve">• Κωδικός </w:t>
      </w:r>
      <w:r w:rsidRPr="003C4660">
        <w:rPr>
          <w:rFonts w:asciiTheme="majorHAnsi" w:hAnsiTheme="majorHAnsi" w:cstheme="majorHAnsi"/>
          <w:b/>
        </w:rPr>
        <w:t>CPV</w:t>
      </w:r>
      <w:r w:rsidRPr="003C4660">
        <w:rPr>
          <w:rFonts w:asciiTheme="majorHAnsi" w:hAnsiTheme="majorHAnsi" w:cstheme="majorHAnsi"/>
          <w:b/>
          <w:lang w:val="el-GR"/>
        </w:rPr>
        <w:t xml:space="preserve">: </w:t>
      </w:r>
      <w:r w:rsidRPr="003C4660">
        <w:rPr>
          <w:rFonts w:asciiTheme="majorHAnsi" w:hAnsiTheme="majorHAnsi" w:cstheme="majorHAnsi"/>
          <w:lang w:val="el-GR"/>
        </w:rPr>
        <w:t>41110000-3 (Πόσιμο νερό)</w:t>
      </w:r>
    </w:p>
    <w:p w:rsidR="000C6903" w:rsidRPr="003C4660" w:rsidRDefault="00B45314">
      <w:pPr>
        <w:spacing w:after="80"/>
        <w:ind w:left="360"/>
        <w:rPr>
          <w:rFonts w:asciiTheme="majorHAnsi" w:hAnsiTheme="majorHAnsi" w:cstheme="majorHAnsi"/>
          <w:lang w:val="el-GR"/>
        </w:rPr>
      </w:pPr>
      <w:r w:rsidRPr="003C4660">
        <w:rPr>
          <w:rFonts w:asciiTheme="majorHAnsi" w:hAnsiTheme="majorHAnsi" w:cstheme="majorHAnsi"/>
          <w:b/>
          <w:lang w:val="el-GR"/>
        </w:rPr>
        <w:t xml:space="preserve">• Διάρκεια σύμβασης: </w:t>
      </w:r>
      <w:r w:rsidRPr="003C4660">
        <w:rPr>
          <w:rFonts w:asciiTheme="majorHAnsi" w:hAnsiTheme="majorHAnsi" w:cstheme="majorHAnsi"/>
          <w:lang w:val="el-GR"/>
        </w:rPr>
        <w:t>Ένα (1) έτος από την υπογραφή της σύμβασης (καλύπτοντας τα έτη 2026 και 2027) ή έως την εξάντληση των συμβατικών ποσοτήτων / του προϋπολογισμού.</w:t>
      </w:r>
    </w:p>
    <w:p w:rsidR="000C6903" w:rsidRPr="003C4660" w:rsidRDefault="00B45314">
      <w:pPr>
        <w:spacing w:after="80"/>
        <w:ind w:left="360"/>
        <w:rPr>
          <w:rFonts w:asciiTheme="majorHAnsi" w:hAnsiTheme="majorHAnsi" w:cstheme="majorHAnsi"/>
          <w:lang w:val="el-GR"/>
        </w:rPr>
      </w:pPr>
      <w:r w:rsidRPr="003C4660">
        <w:rPr>
          <w:rFonts w:asciiTheme="majorHAnsi" w:hAnsiTheme="majorHAnsi" w:cstheme="majorHAnsi"/>
          <w:b/>
          <w:lang w:val="el-GR"/>
        </w:rPr>
        <w:t xml:space="preserve">• Προϋπολογισμός / Χρηματοδότηση: </w:t>
      </w:r>
      <w:r w:rsidRPr="003C4660">
        <w:rPr>
          <w:rFonts w:asciiTheme="majorHAnsi" w:hAnsiTheme="majorHAnsi" w:cstheme="majorHAnsi"/>
          <w:lang w:val="el-GR"/>
        </w:rPr>
        <w:t>Ίδιοι πόροι του Δήμου Αμφιλοχίας. Πρόκειται για πολυετή δαπάνη που θα βαρύνει τους αντίστοιχους Κ.Α. των ετών 2026 και 2027 (</w:t>
      </w:r>
      <w:r w:rsidR="003C4660" w:rsidRPr="003C4660">
        <w:rPr>
          <w:rFonts w:asciiTheme="majorHAnsi" w:hAnsiTheme="majorHAnsi" w:cstheme="majorHAnsi"/>
          <w:lang w:val="el-GR"/>
        </w:rPr>
        <w:t>Α.Λ.Ε. 025.2410189.009</w:t>
      </w:r>
      <w:r w:rsidRPr="003C4660">
        <w:rPr>
          <w:rFonts w:asciiTheme="majorHAnsi" w:hAnsiTheme="majorHAnsi" w:cstheme="majorHAnsi"/>
          <w:lang w:val="el-GR"/>
        </w:rPr>
        <w:t>).</w:t>
      </w:r>
    </w:p>
    <w:p w:rsidR="000C6903" w:rsidRPr="003C4660" w:rsidRDefault="00B45314">
      <w:pPr>
        <w:spacing w:before="280" w:after="120"/>
        <w:rPr>
          <w:rFonts w:asciiTheme="majorHAnsi" w:hAnsiTheme="majorHAnsi" w:cstheme="majorHAnsi"/>
          <w:lang w:val="el-GR"/>
        </w:rPr>
      </w:pPr>
      <w:r w:rsidRPr="003C4660">
        <w:rPr>
          <w:rFonts w:asciiTheme="majorHAnsi" w:hAnsiTheme="majorHAnsi" w:cstheme="majorHAnsi"/>
          <w:b/>
          <w:color w:val="003366"/>
          <w:sz w:val="23"/>
          <w:lang w:val="el-GR"/>
        </w:rPr>
        <w:t>1. ΠΙΝΑΚΑΣ ΕΙΔΩΝ ΚΑΙ ΕΚΤΙΜΩΜΕΝΩΝ ΠΟΣΟΤΗΤΩΝ (2026 - 2027)</w:t>
      </w:r>
    </w:p>
    <w:p w:rsidR="000C6903" w:rsidRPr="003C4660" w:rsidRDefault="00B45314">
      <w:pPr>
        <w:spacing w:after="120"/>
        <w:jc w:val="both"/>
        <w:rPr>
          <w:rFonts w:asciiTheme="majorHAnsi" w:hAnsiTheme="majorHAnsi" w:cstheme="majorHAnsi"/>
          <w:lang w:val="el-GR"/>
        </w:rPr>
      </w:pPr>
      <w:r w:rsidRPr="003C4660">
        <w:rPr>
          <w:rFonts w:asciiTheme="majorHAnsi" w:hAnsiTheme="majorHAnsi" w:cstheme="majorHAnsi"/>
          <w:lang w:val="el-GR"/>
        </w:rPr>
        <w:t xml:space="preserve">Οι εκτιμώμενες ποσότητες πόσιμου ύδατος ανά γεωγραφική περιοχή του Δήμου Αμφιλοχίας για διάρκεια ενός (1) έτους κατανέμονται ισόποσα στα έτη 2026 και 2027 (βάσει των αναγκών του υπολογισμού της υπηρεσίας: 160 </w:t>
      </w:r>
      <w:r w:rsidRPr="003C4660">
        <w:rPr>
          <w:rFonts w:asciiTheme="majorHAnsi" w:hAnsiTheme="majorHAnsi" w:cstheme="majorHAnsi"/>
        </w:rPr>
        <w:t>m</w:t>
      </w:r>
      <w:r w:rsidRPr="003C4660">
        <w:rPr>
          <w:rFonts w:asciiTheme="majorHAnsi" w:hAnsiTheme="majorHAnsi" w:cstheme="majorHAnsi"/>
          <w:lang w:val="el-GR"/>
        </w:rPr>
        <w:t xml:space="preserve">³ για την Περιοχή 1 και 40 </w:t>
      </w:r>
      <w:r w:rsidRPr="003C4660">
        <w:rPr>
          <w:rFonts w:asciiTheme="majorHAnsi" w:hAnsiTheme="majorHAnsi" w:cstheme="majorHAnsi"/>
        </w:rPr>
        <w:t>m</w:t>
      </w:r>
      <w:r w:rsidRPr="003C4660">
        <w:rPr>
          <w:rFonts w:asciiTheme="majorHAnsi" w:hAnsiTheme="majorHAnsi" w:cstheme="majorHAnsi"/>
          <w:lang w:val="el-GR"/>
        </w:rPr>
        <w:t>³ για την Περιοχή 2 ανά έτος). Οι οικονομικοί φορείς καλούνται να συμπληρώσουν την ενιαία ενδεικτική τιμή μονάδας ανά περιοχή:</w:t>
      </w:r>
    </w:p>
    <w:tbl>
      <w:tblPr>
        <w:tblW w:w="0" w:type="auto"/>
        <w:jc w:val="center"/>
        <w:tblLayout w:type="fixed"/>
        <w:tblLook w:val="04A0"/>
      </w:tblPr>
      <w:tblGrid>
        <w:gridCol w:w="576"/>
        <w:gridCol w:w="3168"/>
        <w:gridCol w:w="720"/>
        <w:gridCol w:w="792"/>
        <w:gridCol w:w="792"/>
        <w:gridCol w:w="936"/>
        <w:gridCol w:w="1224"/>
        <w:gridCol w:w="1368"/>
      </w:tblGrid>
      <w:tr w:rsidR="000C6903" w:rsidRPr="003C4660">
        <w:trPr>
          <w:jc w:val="center"/>
        </w:trPr>
        <w:tc>
          <w:tcPr>
            <w:tcW w:w="576" w:type="dxa"/>
            <w:tcBorders>
              <w:top w:val="single" w:sz="6" w:space="0" w:color="002244"/>
              <w:left w:val="single" w:sz="4" w:space="0" w:color="B0C4DE"/>
              <w:bottom w:val="single" w:sz="6" w:space="0" w:color="002244"/>
              <w:right w:val="single" w:sz="4" w:space="0" w:color="B0C4DE"/>
            </w:tcBorders>
            <w:shd w:val="clear" w:color="auto" w:fill="003366"/>
            <w:tcMar>
              <w:top w:w="80" w:type="dxa"/>
              <w:left w:w="50" w:type="dxa"/>
              <w:bottom w:w="80" w:type="dxa"/>
              <w:right w:w="50" w:type="dxa"/>
            </w:tcMar>
            <w:vAlign w:val="center"/>
          </w:tcPr>
          <w:p w:rsidR="000C6903" w:rsidRPr="003C4660" w:rsidRDefault="00B45314">
            <w:pPr>
              <w:spacing w:after="0"/>
              <w:jc w:val="center"/>
              <w:rPr>
                <w:rFonts w:asciiTheme="majorHAnsi" w:hAnsiTheme="majorHAnsi" w:cstheme="majorHAnsi"/>
              </w:rPr>
            </w:pPr>
            <w:r w:rsidRPr="003C4660">
              <w:rPr>
                <w:rFonts w:asciiTheme="majorHAnsi" w:hAnsiTheme="majorHAnsi" w:cstheme="majorHAnsi"/>
                <w:b/>
                <w:color w:val="FFFFFF"/>
                <w:sz w:val="17"/>
              </w:rPr>
              <w:t>Α/Α</w:t>
            </w:r>
          </w:p>
        </w:tc>
        <w:tc>
          <w:tcPr>
            <w:tcW w:w="3168" w:type="dxa"/>
            <w:tcBorders>
              <w:top w:val="single" w:sz="6" w:space="0" w:color="002244"/>
              <w:left w:val="single" w:sz="4" w:space="0" w:color="B0C4DE"/>
              <w:bottom w:val="single" w:sz="6" w:space="0" w:color="002244"/>
              <w:right w:val="single" w:sz="4" w:space="0" w:color="B0C4DE"/>
            </w:tcBorders>
            <w:shd w:val="clear" w:color="auto" w:fill="003366"/>
            <w:tcMar>
              <w:top w:w="80" w:type="dxa"/>
              <w:left w:w="50" w:type="dxa"/>
              <w:bottom w:w="80" w:type="dxa"/>
              <w:right w:w="50" w:type="dxa"/>
            </w:tcMar>
            <w:vAlign w:val="center"/>
          </w:tcPr>
          <w:p w:rsidR="000C6903" w:rsidRPr="003C4660" w:rsidRDefault="00B45314">
            <w:pPr>
              <w:spacing w:after="0"/>
              <w:jc w:val="center"/>
              <w:rPr>
                <w:rFonts w:asciiTheme="majorHAnsi" w:hAnsiTheme="majorHAnsi" w:cstheme="majorHAnsi"/>
              </w:rPr>
            </w:pPr>
            <w:r w:rsidRPr="003C4660">
              <w:rPr>
                <w:rFonts w:asciiTheme="majorHAnsi" w:hAnsiTheme="majorHAnsi" w:cstheme="majorHAnsi"/>
                <w:b/>
                <w:color w:val="FFFFFF"/>
                <w:sz w:val="17"/>
              </w:rPr>
              <w:t>ΠΕΡΙΓΡΑΦΗ ΕΙΔΟΥΣ / ΠΕΡΙΟΧΗΣ</w:t>
            </w:r>
          </w:p>
        </w:tc>
        <w:tc>
          <w:tcPr>
            <w:tcW w:w="720" w:type="dxa"/>
            <w:tcBorders>
              <w:top w:val="single" w:sz="6" w:space="0" w:color="002244"/>
              <w:left w:val="single" w:sz="4" w:space="0" w:color="B0C4DE"/>
              <w:bottom w:val="single" w:sz="6" w:space="0" w:color="002244"/>
              <w:right w:val="single" w:sz="4" w:space="0" w:color="B0C4DE"/>
            </w:tcBorders>
            <w:shd w:val="clear" w:color="auto" w:fill="003366"/>
            <w:tcMar>
              <w:top w:w="80" w:type="dxa"/>
              <w:left w:w="50" w:type="dxa"/>
              <w:bottom w:w="80" w:type="dxa"/>
              <w:right w:w="50" w:type="dxa"/>
            </w:tcMar>
            <w:vAlign w:val="center"/>
          </w:tcPr>
          <w:p w:rsidR="000C6903" w:rsidRPr="003C4660" w:rsidRDefault="00B45314">
            <w:pPr>
              <w:spacing w:after="0"/>
              <w:jc w:val="center"/>
              <w:rPr>
                <w:rFonts w:asciiTheme="majorHAnsi" w:hAnsiTheme="majorHAnsi" w:cstheme="majorHAnsi"/>
              </w:rPr>
            </w:pPr>
            <w:r w:rsidRPr="003C4660">
              <w:rPr>
                <w:rFonts w:asciiTheme="majorHAnsi" w:hAnsiTheme="majorHAnsi" w:cstheme="majorHAnsi"/>
                <w:b/>
                <w:color w:val="FFFFFF"/>
                <w:sz w:val="17"/>
              </w:rPr>
              <w:t>Μ.Μ.</w:t>
            </w:r>
          </w:p>
        </w:tc>
        <w:tc>
          <w:tcPr>
            <w:tcW w:w="792" w:type="dxa"/>
            <w:tcBorders>
              <w:top w:val="single" w:sz="6" w:space="0" w:color="002244"/>
              <w:left w:val="single" w:sz="4" w:space="0" w:color="B0C4DE"/>
              <w:bottom w:val="single" w:sz="6" w:space="0" w:color="002244"/>
              <w:right w:val="single" w:sz="4" w:space="0" w:color="B0C4DE"/>
            </w:tcBorders>
            <w:shd w:val="clear" w:color="auto" w:fill="003366"/>
            <w:tcMar>
              <w:top w:w="80" w:type="dxa"/>
              <w:left w:w="50" w:type="dxa"/>
              <w:bottom w:w="80" w:type="dxa"/>
              <w:right w:w="50" w:type="dxa"/>
            </w:tcMar>
            <w:vAlign w:val="center"/>
          </w:tcPr>
          <w:p w:rsidR="000C6903" w:rsidRPr="003C4660" w:rsidRDefault="00B45314">
            <w:pPr>
              <w:spacing w:after="0"/>
              <w:jc w:val="center"/>
              <w:rPr>
                <w:rFonts w:asciiTheme="majorHAnsi" w:hAnsiTheme="majorHAnsi" w:cstheme="majorHAnsi"/>
              </w:rPr>
            </w:pPr>
            <w:r w:rsidRPr="003C4660">
              <w:rPr>
                <w:rFonts w:asciiTheme="majorHAnsi" w:hAnsiTheme="majorHAnsi" w:cstheme="majorHAnsi"/>
                <w:b/>
                <w:color w:val="FFFFFF"/>
                <w:sz w:val="17"/>
              </w:rPr>
              <w:t>ΕΤΟΣ</w:t>
            </w:r>
            <w:r w:rsidRPr="003C4660">
              <w:rPr>
                <w:rFonts w:asciiTheme="majorHAnsi" w:hAnsiTheme="majorHAnsi" w:cstheme="majorHAnsi"/>
                <w:b/>
                <w:color w:val="FFFFFF"/>
                <w:sz w:val="17"/>
              </w:rPr>
              <w:br/>
              <w:t>2026</w:t>
            </w:r>
          </w:p>
        </w:tc>
        <w:tc>
          <w:tcPr>
            <w:tcW w:w="792" w:type="dxa"/>
            <w:tcBorders>
              <w:top w:val="single" w:sz="6" w:space="0" w:color="002244"/>
              <w:left w:val="single" w:sz="4" w:space="0" w:color="B0C4DE"/>
              <w:bottom w:val="single" w:sz="6" w:space="0" w:color="002244"/>
              <w:right w:val="single" w:sz="4" w:space="0" w:color="B0C4DE"/>
            </w:tcBorders>
            <w:shd w:val="clear" w:color="auto" w:fill="003366"/>
            <w:tcMar>
              <w:top w:w="80" w:type="dxa"/>
              <w:left w:w="50" w:type="dxa"/>
              <w:bottom w:w="80" w:type="dxa"/>
              <w:right w:w="50" w:type="dxa"/>
            </w:tcMar>
            <w:vAlign w:val="center"/>
          </w:tcPr>
          <w:p w:rsidR="000C6903" w:rsidRPr="003C4660" w:rsidRDefault="00B45314">
            <w:pPr>
              <w:spacing w:after="0"/>
              <w:jc w:val="center"/>
              <w:rPr>
                <w:rFonts w:asciiTheme="majorHAnsi" w:hAnsiTheme="majorHAnsi" w:cstheme="majorHAnsi"/>
              </w:rPr>
            </w:pPr>
            <w:r w:rsidRPr="003C4660">
              <w:rPr>
                <w:rFonts w:asciiTheme="majorHAnsi" w:hAnsiTheme="majorHAnsi" w:cstheme="majorHAnsi"/>
                <w:b/>
                <w:color w:val="FFFFFF"/>
                <w:sz w:val="17"/>
              </w:rPr>
              <w:t>ΕΤΟΣ</w:t>
            </w:r>
            <w:r w:rsidRPr="003C4660">
              <w:rPr>
                <w:rFonts w:asciiTheme="majorHAnsi" w:hAnsiTheme="majorHAnsi" w:cstheme="majorHAnsi"/>
                <w:b/>
                <w:color w:val="FFFFFF"/>
                <w:sz w:val="17"/>
              </w:rPr>
              <w:br/>
              <w:t>2027</w:t>
            </w:r>
          </w:p>
        </w:tc>
        <w:tc>
          <w:tcPr>
            <w:tcW w:w="936" w:type="dxa"/>
            <w:tcBorders>
              <w:top w:val="single" w:sz="6" w:space="0" w:color="002244"/>
              <w:left w:val="single" w:sz="4" w:space="0" w:color="B0C4DE"/>
              <w:bottom w:val="single" w:sz="6" w:space="0" w:color="002244"/>
              <w:right w:val="single" w:sz="4" w:space="0" w:color="B0C4DE"/>
            </w:tcBorders>
            <w:shd w:val="clear" w:color="auto" w:fill="003366"/>
            <w:tcMar>
              <w:top w:w="80" w:type="dxa"/>
              <w:left w:w="50" w:type="dxa"/>
              <w:bottom w:w="80" w:type="dxa"/>
              <w:right w:w="50" w:type="dxa"/>
            </w:tcMar>
            <w:vAlign w:val="center"/>
          </w:tcPr>
          <w:p w:rsidR="000C6903" w:rsidRPr="003C4660" w:rsidRDefault="00B45314">
            <w:pPr>
              <w:spacing w:after="0"/>
              <w:jc w:val="center"/>
              <w:rPr>
                <w:rFonts w:asciiTheme="majorHAnsi" w:hAnsiTheme="majorHAnsi" w:cstheme="majorHAnsi"/>
              </w:rPr>
            </w:pPr>
            <w:r w:rsidRPr="003C4660">
              <w:rPr>
                <w:rFonts w:asciiTheme="majorHAnsi" w:hAnsiTheme="majorHAnsi" w:cstheme="majorHAnsi"/>
                <w:b/>
                <w:color w:val="FFFFFF"/>
                <w:sz w:val="17"/>
              </w:rPr>
              <w:t>ΣΥΝΟΛΟ</w:t>
            </w:r>
            <w:r w:rsidRPr="003C4660">
              <w:rPr>
                <w:rFonts w:asciiTheme="majorHAnsi" w:hAnsiTheme="majorHAnsi" w:cstheme="majorHAnsi"/>
                <w:b/>
                <w:color w:val="FFFFFF"/>
                <w:sz w:val="17"/>
              </w:rPr>
              <w:br/>
              <w:t>(m³)</w:t>
            </w:r>
          </w:p>
        </w:tc>
        <w:tc>
          <w:tcPr>
            <w:tcW w:w="1224" w:type="dxa"/>
            <w:tcBorders>
              <w:top w:val="single" w:sz="6" w:space="0" w:color="002244"/>
              <w:left w:val="single" w:sz="4" w:space="0" w:color="B0C4DE"/>
              <w:bottom w:val="single" w:sz="6" w:space="0" w:color="002244"/>
              <w:right w:val="single" w:sz="4" w:space="0" w:color="B0C4DE"/>
            </w:tcBorders>
            <w:shd w:val="clear" w:color="auto" w:fill="003366"/>
            <w:tcMar>
              <w:top w:w="80" w:type="dxa"/>
              <w:left w:w="50" w:type="dxa"/>
              <w:bottom w:w="80" w:type="dxa"/>
              <w:right w:w="50" w:type="dxa"/>
            </w:tcMar>
            <w:vAlign w:val="center"/>
          </w:tcPr>
          <w:p w:rsidR="000C6903" w:rsidRPr="003C4660" w:rsidRDefault="00B45314">
            <w:pPr>
              <w:spacing w:after="0"/>
              <w:jc w:val="center"/>
              <w:rPr>
                <w:rFonts w:asciiTheme="majorHAnsi" w:hAnsiTheme="majorHAnsi" w:cstheme="majorHAnsi"/>
              </w:rPr>
            </w:pPr>
            <w:r w:rsidRPr="003C4660">
              <w:rPr>
                <w:rFonts w:asciiTheme="majorHAnsi" w:hAnsiTheme="majorHAnsi" w:cstheme="majorHAnsi"/>
                <w:b/>
                <w:color w:val="FFFFFF"/>
                <w:sz w:val="17"/>
              </w:rPr>
              <w:t>ΕΝΔΕΙΚΤΙΚΗ</w:t>
            </w:r>
            <w:r w:rsidRPr="003C4660">
              <w:rPr>
                <w:rFonts w:asciiTheme="majorHAnsi" w:hAnsiTheme="majorHAnsi" w:cstheme="majorHAnsi"/>
                <w:b/>
                <w:color w:val="FFFFFF"/>
                <w:sz w:val="17"/>
              </w:rPr>
              <w:br/>
              <w:t>ΤΙΜΗ (€)</w:t>
            </w:r>
          </w:p>
        </w:tc>
        <w:tc>
          <w:tcPr>
            <w:tcW w:w="1368" w:type="dxa"/>
            <w:tcBorders>
              <w:top w:val="single" w:sz="6" w:space="0" w:color="002244"/>
              <w:left w:val="single" w:sz="4" w:space="0" w:color="B0C4DE"/>
              <w:bottom w:val="single" w:sz="6" w:space="0" w:color="002244"/>
              <w:right w:val="single" w:sz="4" w:space="0" w:color="B0C4DE"/>
            </w:tcBorders>
            <w:shd w:val="clear" w:color="auto" w:fill="003366"/>
            <w:tcMar>
              <w:top w:w="80" w:type="dxa"/>
              <w:left w:w="50" w:type="dxa"/>
              <w:bottom w:w="80" w:type="dxa"/>
              <w:right w:w="50" w:type="dxa"/>
            </w:tcMar>
            <w:vAlign w:val="center"/>
          </w:tcPr>
          <w:p w:rsidR="000C6903" w:rsidRPr="003C4660" w:rsidRDefault="00B45314">
            <w:pPr>
              <w:spacing w:after="0"/>
              <w:jc w:val="center"/>
              <w:rPr>
                <w:rFonts w:asciiTheme="majorHAnsi" w:hAnsiTheme="majorHAnsi" w:cstheme="majorHAnsi"/>
              </w:rPr>
            </w:pPr>
            <w:r w:rsidRPr="003C4660">
              <w:rPr>
                <w:rFonts w:asciiTheme="majorHAnsi" w:hAnsiTheme="majorHAnsi" w:cstheme="majorHAnsi"/>
                <w:b/>
                <w:color w:val="FFFFFF"/>
                <w:sz w:val="17"/>
              </w:rPr>
              <w:t>ΣΥΝΟΛΟ (€)</w:t>
            </w:r>
            <w:r w:rsidRPr="003C4660">
              <w:rPr>
                <w:rFonts w:asciiTheme="majorHAnsi" w:hAnsiTheme="majorHAnsi" w:cstheme="majorHAnsi"/>
                <w:b/>
                <w:color w:val="FFFFFF"/>
                <w:sz w:val="17"/>
              </w:rPr>
              <w:br/>
              <w:t>(χωρίς ΦΠΑ)</w:t>
            </w:r>
          </w:p>
        </w:tc>
      </w:tr>
      <w:tr w:rsidR="000C6903" w:rsidRPr="003C4660">
        <w:trPr>
          <w:jc w:val="center"/>
        </w:trPr>
        <w:tc>
          <w:tcPr>
            <w:tcW w:w="576" w:type="dxa"/>
            <w:tcBorders>
              <w:top w:val="single" w:sz="4" w:space="0" w:color="D0D7DE"/>
              <w:left w:val="single" w:sz="4" w:space="0" w:color="D0D7DE"/>
              <w:bottom w:val="single" w:sz="4" w:space="0" w:color="D0D7DE"/>
              <w:right w:val="single" w:sz="4" w:space="0" w:color="D0D7DE"/>
            </w:tcBorders>
            <w:tcMar>
              <w:top w:w="60" w:type="dxa"/>
              <w:left w:w="50" w:type="dxa"/>
              <w:bottom w:w="60" w:type="dxa"/>
              <w:right w:w="50" w:type="dxa"/>
            </w:tcMar>
            <w:vAlign w:val="center"/>
          </w:tcPr>
          <w:p w:rsidR="000C6903" w:rsidRPr="003C4660" w:rsidRDefault="00B45314">
            <w:pPr>
              <w:spacing w:after="0"/>
              <w:jc w:val="center"/>
              <w:rPr>
                <w:rFonts w:asciiTheme="majorHAnsi" w:hAnsiTheme="majorHAnsi" w:cstheme="majorHAnsi"/>
              </w:rPr>
            </w:pPr>
            <w:r w:rsidRPr="003C4660">
              <w:rPr>
                <w:rFonts w:asciiTheme="majorHAnsi" w:hAnsiTheme="majorHAnsi" w:cstheme="majorHAnsi"/>
                <w:sz w:val="17"/>
              </w:rPr>
              <w:t>1.</w:t>
            </w:r>
          </w:p>
        </w:tc>
        <w:tc>
          <w:tcPr>
            <w:tcW w:w="3168" w:type="dxa"/>
            <w:tcBorders>
              <w:top w:val="single" w:sz="4" w:space="0" w:color="D0D7DE"/>
              <w:left w:val="single" w:sz="4" w:space="0" w:color="D0D7DE"/>
              <w:bottom w:val="single" w:sz="4" w:space="0" w:color="D0D7DE"/>
              <w:right w:val="single" w:sz="4" w:space="0" w:color="D0D7DE"/>
            </w:tcBorders>
            <w:tcMar>
              <w:top w:w="60" w:type="dxa"/>
              <w:left w:w="50" w:type="dxa"/>
              <w:bottom w:w="60" w:type="dxa"/>
              <w:right w:w="50" w:type="dxa"/>
            </w:tcMar>
            <w:vAlign w:val="center"/>
          </w:tcPr>
          <w:p w:rsidR="000C6903" w:rsidRPr="003C4660" w:rsidRDefault="00B45314">
            <w:pPr>
              <w:spacing w:after="0"/>
              <w:rPr>
                <w:rFonts w:asciiTheme="majorHAnsi" w:hAnsiTheme="majorHAnsi" w:cstheme="majorHAnsi"/>
                <w:lang w:val="el-GR"/>
              </w:rPr>
            </w:pPr>
            <w:r w:rsidRPr="003C4660">
              <w:rPr>
                <w:rFonts w:asciiTheme="majorHAnsi" w:hAnsiTheme="majorHAnsi" w:cstheme="majorHAnsi"/>
                <w:sz w:val="17"/>
                <w:lang w:val="el-GR"/>
              </w:rPr>
              <w:t>ΠΟΣΙΜΟ ΝΕΡΟ – ΠΕΡΙΟΧΗ 1</w:t>
            </w:r>
            <w:r w:rsidRPr="003C4660">
              <w:rPr>
                <w:rFonts w:asciiTheme="majorHAnsi" w:hAnsiTheme="majorHAnsi" w:cstheme="majorHAnsi"/>
                <w:sz w:val="17"/>
                <w:lang w:val="el-GR"/>
              </w:rPr>
              <w:br/>
              <w:t>• Δ.Ε. Αμφιλοχίας (Όλοι οι οικισμοί)</w:t>
            </w:r>
            <w:r w:rsidRPr="003C4660">
              <w:rPr>
                <w:rFonts w:asciiTheme="majorHAnsi" w:hAnsiTheme="majorHAnsi" w:cstheme="majorHAnsi"/>
                <w:sz w:val="17"/>
                <w:lang w:val="el-GR"/>
              </w:rPr>
              <w:br/>
              <w:t>• Δ.Ε. Μενιδίου (Οικισμοί Τ.Κ. Μενιδίου)</w:t>
            </w:r>
          </w:p>
        </w:tc>
        <w:tc>
          <w:tcPr>
            <w:tcW w:w="720" w:type="dxa"/>
            <w:tcBorders>
              <w:top w:val="single" w:sz="4" w:space="0" w:color="D0D7DE"/>
              <w:left w:val="single" w:sz="4" w:space="0" w:color="D0D7DE"/>
              <w:bottom w:val="single" w:sz="4" w:space="0" w:color="D0D7DE"/>
              <w:right w:val="single" w:sz="4" w:space="0" w:color="D0D7DE"/>
            </w:tcBorders>
            <w:tcMar>
              <w:top w:w="60" w:type="dxa"/>
              <w:left w:w="50" w:type="dxa"/>
              <w:bottom w:w="60" w:type="dxa"/>
              <w:right w:w="50" w:type="dxa"/>
            </w:tcMar>
            <w:vAlign w:val="center"/>
          </w:tcPr>
          <w:p w:rsidR="000C6903" w:rsidRPr="003C4660" w:rsidRDefault="00B45314">
            <w:pPr>
              <w:spacing w:after="0"/>
              <w:jc w:val="center"/>
              <w:rPr>
                <w:rFonts w:asciiTheme="majorHAnsi" w:hAnsiTheme="majorHAnsi" w:cstheme="majorHAnsi"/>
              </w:rPr>
            </w:pPr>
            <w:r w:rsidRPr="003C4660">
              <w:rPr>
                <w:rFonts w:asciiTheme="majorHAnsi" w:hAnsiTheme="majorHAnsi" w:cstheme="majorHAnsi"/>
                <w:sz w:val="17"/>
              </w:rPr>
              <w:t>m³</w:t>
            </w:r>
          </w:p>
        </w:tc>
        <w:tc>
          <w:tcPr>
            <w:tcW w:w="792" w:type="dxa"/>
            <w:tcBorders>
              <w:top w:val="single" w:sz="4" w:space="0" w:color="D0D7DE"/>
              <w:left w:val="single" w:sz="4" w:space="0" w:color="D0D7DE"/>
              <w:bottom w:val="single" w:sz="4" w:space="0" w:color="D0D7DE"/>
              <w:right w:val="single" w:sz="4" w:space="0" w:color="D0D7DE"/>
            </w:tcBorders>
            <w:tcMar>
              <w:top w:w="60" w:type="dxa"/>
              <w:left w:w="50" w:type="dxa"/>
              <w:bottom w:w="60" w:type="dxa"/>
              <w:right w:w="50" w:type="dxa"/>
            </w:tcMar>
            <w:vAlign w:val="center"/>
          </w:tcPr>
          <w:p w:rsidR="000C6903" w:rsidRPr="003C4660" w:rsidRDefault="00B45314">
            <w:pPr>
              <w:spacing w:after="0"/>
              <w:jc w:val="center"/>
              <w:rPr>
                <w:rFonts w:asciiTheme="majorHAnsi" w:hAnsiTheme="majorHAnsi" w:cstheme="majorHAnsi"/>
              </w:rPr>
            </w:pPr>
            <w:r w:rsidRPr="003C4660">
              <w:rPr>
                <w:rFonts w:asciiTheme="majorHAnsi" w:hAnsiTheme="majorHAnsi" w:cstheme="majorHAnsi"/>
                <w:sz w:val="17"/>
              </w:rPr>
              <w:t>160</w:t>
            </w:r>
          </w:p>
        </w:tc>
        <w:tc>
          <w:tcPr>
            <w:tcW w:w="792" w:type="dxa"/>
            <w:tcBorders>
              <w:top w:val="single" w:sz="4" w:space="0" w:color="D0D7DE"/>
              <w:left w:val="single" w:sz="4" w:space="0" w:color="D0D7DE"/>
              <w:bottom w:val="single" w:sz="4" w:space="0" w:color="D0D7DE"/>
              <w:right w:val="single" w:sz="4" w:space="0" w:color="D0D7DE"/>
            </w:tcBorders>
            <w:tcMar>
              <w:top w:w="60" w:type="dxa"/>
              <w:left w:w="50" w:type="dxa"/>
              <w:bottom w:w="60" w:type="dxa"/>
              <w:right w:w="50" w:type="dxa"/>
            </w:tcMar>
            <w:vAlign w:val="center"/>
          </w:tcPr>
          <w:p w:rsidR="000C6903" w:rsidRPr="003C4660" w:rsidRDefault="00B45314">
            <w:pPr>
              <w:spacing w:after="0"/>
              <w:jc w:val="center"/>
              <w:rPr>
                <w:rFonts w:asciiTheme="majorHAnsi" w:hAnsiTheme="majorHAnsi" w:cstheme="majorHAnsi"/>
              </w:rPr>
            </w:pPr>
            <w:r w:rsidRPr="003C4660">
              <w:rPr>
                <w:rFonts w:asciiTheme="majorHAnsi" w:hAnsiTheme="majorHAnsi" w:cstheme="majorHAnsi"/>
                <w:sz w:val="17"/>
              </w:rPr>
              <w:t>160</w:t>
            </w:r>
          </w:p>
        </w:tc>
        <w:tc>
          <w:tcPr>
            <w:tcW w:w="936" w:type="dxa"/>
            <w:tcBorders>
              <w:top w:val="single" w:sz="4" w:space="0" w:color="D0D7DE"/>
              <w:left w:val="single" w:sz="4" w:space="0" w:color="D0D7DE"/>
              <w:bottom w:val="single" w:sz="4" w:space="0" w:color="D0D7DE"/>
              <w:right w:val="single" w:sz="4" w:space="0" w:color="D0D7DE"/>
            </w:tcBorders>
            <w:tcMar>
              <w:top w:w="60" w:type="dxa"/>
              <w:left w:w="50" w:type="dxa"/>
              <w:bottom w:w="60" w:type="dxa"/>
              <w:right w:w="50" w:type="dxa"/>
            </w:tcMar>
            <w:vAlign w:val="center"/>
          </w:tcPr>
          <w:p w:rsidR="000C6903" w:rsidRPr="003C4660" w:rsidRDefault="00B45314">
            <w:pPr>
              <w:spacing w:after="0"/>
              <w:jc w:val="center"/>
              <w:rPr>
                <w:rFonts w:asciiTheme="majorHAnsi" w:hAnsiTheme="majorHAnsi" w:cstheme="majorHAnsi"/>
              </w:rPr>
            </w:pPr>
            <w:r w:rsidRPr="003C4660">
              <w:rPr>
                <w:rFonts w:asciiTheme="majorHAnsi" w:hAnsiTheme="majorHAnsi" w:cstheme="majorHAnsi"/>
                <w:b/>
                <w:sz w:val="17"/>
              </w:rPr>
              <w:t>320</w:t>
            </w:r>
          </w:p>
        </w:tc>
        <w:tc>
          <w:tcPr>
            <w:tcW w:w="1224" w:type="dxa"/>
            <w:tcBorders>
              <w:top w:val="single" w:sz="4" w:space="0" w:color="D0D7DE"/>
              <w:left w:val="single" w:sz="4" w:space="0" w:color="D0D7DE"/>
              <w:bottom w:val="single" w:sz="4" w:space="0" w:color="D0D7DE"/>
              <w:right w:val="single" w:sz="4" w:space="0" w:color="D0D7DE"/>
            </w:tcBorders>
            <w:tcMar>
              <w:top w:w="60" w:type="dxa"/>
              <w:left w:w="50" w:type="dxa"/>
              <w:bottom w:w="60" w:type="dxa"/>
              <w:right w:w="50" w:type="dxa"/>
            </w:tcMar>
            <w:vAlign w:val="center"/>
          </w:tcPr>
          <w:p w:rsidR="000C6903" w:rsidRPr="003C4660" w:rsidRDefault="000C6903">
            <w:pPr>
              <w:spacing w:after="0"/>
              <w:rPr>
                <w:rFonts w:asciiTheme="majorHAnsi" w:hAnsiTheme="majorHAnsi" w:cstheme="majorHAnsi"/>
              </w:rPr>
            </w:pPr>
          </w:p>
        </w:tc>
        <w:tc>
          <w:tcPr>
            <w:tcW w:w="1368" w:type="dxa"/>
            <w:tcBorders>
              <w:top w:val="single" w:sz="4" w:space="0" w:color="D0D7DE"/>
              <w:left w:val="single" w:sz="4" w:space="0" w:color="D0D7DE"/>
              <w:bottom w:val="single" w:sz="4" w:space="0" w:color="D0D7DE"/>
              <w:right w:val="single" w:sz="4" w:space="0" w:color="D0D7DE"/>
            </w:tcBorders>
            <w:tcMar>
              <w:top w:w="60" w:type="dxa"/>
              <w:left w:w="50" w:type="dxa"/>
              <w:bottom w:w="60" w:type="dxa"/>
              <w:right w:w="50" w:type="dxa"/>
            </w:tcMar>
            <w:vAlign w:val="center"/>
          </w:tcPr>
          <w:p w:rsidR="000C6903" w:rsidRPr="003C4660" w:rsidRDefault="000C6903">
            <w:pPr>
              <w:spacing w:after="0"/>
              <w:rPr>
                <w:rFonts w:asciiTheme="majorHAnsi" w:hAnsiTheme="majorHAnsi" w:cstheme="majorHAnsi"/>
              </w:rPr>
            </w:pPr>
          </w:p>
        </w:tc>
      </w:tr>
      <w:tr w:rsidR="000C6903" w:rsidRPr="003C4660">
        <w:trPr>
          <w:jc w:val="center"/>
        </w:trPr>
        <w:tc>
          <w:tcPr>
            <w:tcW w:w="576" w:type="dxa"/>
            <w:tcBorders>
              <w:top w:val="single" w:sz="4" w:space="0" w:color="D0D7DE"/>
              <w:left w:val="single" w:sz="4" w:space="0" w:color="D0D7DE"/>
              <w:bottom w:val="single" w:sz="4" w:space="0" w:color="D0D7DE"/>
              <w:right w:val="single" w:sz="4" w:space="0" w:color="D0D7DE"/>
            </w:tcBorders>
            <w:shd w:val="clear" w:color="auto" w:fill="F4F6F9"/>
            <w:tcMar>
              <w:top w:w="60" w:type="dxa"/>
              <w:left w:w="50" w:type="dxa"/>
              <w:bottom w:w="60" w:type="dxa"/>
              <w:right w:w="50" w:type="dxa"/>
            </w:tcMar>
            <w:vAlign w:val="center"/>
          </w:tcPr>
          <w:p w:rsidR="000C6903" w:rsidRPr="003C4660" w:rsidRDefault="00B45314">
            <w:pPr>
              <w:spacing w:after="0"/>
              <w:jc w:val="center"/>
              <w:rPr>
                <w:rFonts w:asciiTheme="majorHAnsi" w:hAnsiTheme="majorHAnsi" w:cstheme="majorHAnsi"/>
              </w:rPr>
            </w:pPr>
            <w:r w:rsidRPr="003C4660">
              <w:rPr>
                <w:rFonts w:asciiTheme="majorHAnsi" w:hAnsiTheme="majorHAnsi" w:cstheme="majorHAnsi"/>
                <w:sz w:val="17"/>
              </w:rPr>
              <w:t>2.</w:t>
            </w:r>
          </w:p>
        </w:tc>
        <w:tc>
          <w:tcPr>
            <w:tcW w:w="3168" w:type="dxa"/>
            <w:tcBorders>
              <w:top w:val="single" w:sz="4" w:space="0" w:color="D0D7DE"/>
              <w:left w:val="single" w:sz="4" w:space="0" w:color="D0D7DE"/>
              <w:bottom w:val="single" w:sz="4" w:space="0" w:color="D0D7DE"/>
              <w:right w:val="single" w:sz="4" w:space="0" w:color="D0D7DE"/>
            </w:tcBorders>
            <w:shd w:val="clear" w:color="auto" w:fill="F4F6F9"/>
            <w:tcMar>
              <w:top w:w="60" w:type="dxa"/>
              <w:left w:w="50" w:type="dxa"/>
              <w:bottom w:w="60" w:type="dxa"/>
              <w:right w:w="50" w:type="dxa"/>
            </w:tcMar>
            <w:vAlign w:val="center"/>
          </w:tcPr>
          <w:p w:rsidR="000C6903" w:rsidRPr="003C4660" w:rsidRDefault="00B45314">
            <w:pPr>
              <w:spacing w:after="0"/>
              <w:rPr>
                <w:rFonts w:asciiTheme="majorHAnsi" w:hAnsiTheme="majorHAnsi" w:cstheme="majorHAnsi"/>
                <w:lang w:val="el-GR"/>
              </w:rPr>
            </w:pPr>
            <w:r w:rsidRPr="003C4660">
              <w:rPr>
                <w:rFonts w:asciiTheme="majorHAnsi" w:hAnsiTheme="majorHAnsi" w:cstheme="majorHAnsi"/>
                <w:sz w:val="17"/>
                <w:lang w:val="el-GR"/>
              </w:rPr>
              <w:t>ΠΟΣΙΜΟ ΝΕΡΟ – ΠΕΡΙΟΧΗ 2</w:t>
            </w:r>
            <w:r w:rsidRPr="003C4660">
              <w:rPr>
                <w:rFonts w:asciiTheme="majorHAnsi" w:hAnsiTheme="majorHAnsi" w:cstheme="majorHAnsi"/>
                <w:sz w:val="17"/>
                <w:lang w:val="el-GR"/>
              </w:rPr>
              <w:br/>
              <w:t>• Δ.Ε. Ινάχου (Όλοι οι οικισμοί)</w:t>
            </w:r>
            <w:r w:rsidRPr="003C4660">
              <w:rPr>
                <w:rFonts w:asciiTheme="majorHAnsi" w:hAnsiTheme="majorHAnsi" w:cstheme="majorHAnsi"/>
                <w:sz w:val="17"/>
                <w:lang w:val="el-GR"/>
              </w:rPr>
              <w:br/>
            </w:r>
            <w:r w:rsidRPr="003C4660">
              <w:rPr>
                <w:rFonts w:asciiTheme="majorHAnsi" w:hAnsiTheme="majorHAnsi" w:cstheme="majorHAnsi"/>
                <w:sz w:val="17"/>
                <w:lang w:val="el-GR"/>
              </w:rPr>
              <w:lastRenderedPageBreak/>
              <w:t>• Δ.Ε. Μενιδίου (Οικισμοί Τ.Κ. Φλωριάδας)</w:t>
            </w:r>
          </w:p>
        </w:tc>
        <w:tc>
          <w:tcPr>
            <w:tcW w:w="720" w:type="dxa"/>
            <w:tcBorders>
              <w:top w:val="single" w:sz="4" w:space="0" w:color="D0D7DE"/>
              <w:left w:val="single" w:sz="4" w:space="0" w:color="D0D7DE"/>
              <w:bottom w:val="single" w:sz="4" w:space="0" w:color="D0D7DE"/>
              <w:right w:val="single" w:sz="4" w:space="0" w:color="D0D7DE"/>
            </w:tcBorders>
            <w:shd w:val="clear" w:color="auto" w:fill="F4F6F9"/>
            <w:tcMar>
              <w:top w:w="60" w:type="dxa"/>
              <w:left w:w="50" w:type="dxa"/>
              <w:bottom w:w="60" w:type="dxa"/>
              <w:right w:w="50" w:type="dxa"/>
            </w:tcMar>
            <w:vAlign w:val="center"/>
          </w:tcPr>
          <w:p w:rsidR="000C6903" w:rsidRPr="003C4660" w:rsidRDefault="00B45314">
            <w:pPr>
              <w:spacing w:after="0"/>
              <w:jc w:val="center"/>
              <w:rPr>
                <w:rFonts w:asciiTheme="majorHAnsi" w:hAnsiTheme="majorHAnsi" w:cstheme="majorHAnsi"/>
              </w:rPr>
            </w:pPr>
            <w:r w:rsidRPr="003C4660">
              <w:rPr>
                <w:rFonts w:asciiTheme="majorHAnsi" w:hAnsiTheme="majorHAnsi" w:cstheme="majorHAnsi"/>
                <w:sz w:val="17"/>
              </w:rPr>
              <w:lastRenderedPageBreak/>
              <w:t>m³</w:t>
            </w:r>
          </w:p>
        </w:tc>
        <w:tc>
          <w:tcPr>
            <w:tcW w:w="792" w:type="dxa"/>
            <w:tcBorders>
              <w:top w:val="single" w:sz="4" w:space="0" w:color="D0D7DE"/>
              <w:left w:val="single" w:sz="4" w:space="0" w:color="D0D7DE"/>
              <w:bottom w:val="single" w:sz="4" w:space="0" w:color="D0D7DE"/>
              <w:right w:val="single" w:sz="4" w:space="0" w:color="D0D7DE"/>
            </w:tcBorders>
            <w:shd w:val="clear" w:color="auto" w:fill="F4F6F9"/>
            <w:tcMar>
              <w:top w:w="60" w:type="dxa"/>
              <w:left w:w="50" w:type="dxa"/>
              <w:bottom w:w="60" w:type="dxa"/>
              <w:right w:w="50" w:type="dxa"/>
            </w:tcMar>
            <w:vAlign w:val="center"/>
          </w:tcPr>
          <w:p w:rsidR="000C6903" w:rsidRPr="003C4660" w:rsidRDefault="00B45314">
            <w:pPr>
              <w:spacing w:after="0"/>
              <w:jc w:val="center"/>
              <w:rPr>
                <w:rFonts w:asciiTheme="majorHAnsi" w:hAnsiTheme="majorHAnsi" w:cstheme="majorHAnsi"/>
              </w:rPr>
            </w:pPr>
            <w:r w:rsidRPr="003C4660">
              <w:rPr>
                <w:rFonts w:asciiTheme="majorHAnsi" w:hAnsiTheme="majorHAnsi" w:cstheme="majorHAnsi"/>
                <w:sz w:val="17"/>
              </w:rPr>
              <w:t>40</w:t>
            </w:r>
          </w:p>
        </w:tc>
        <w:tc>
          <w:tcPr>
            <w:tcW w:w="792" w:type="dxa"/>
            <w:tcBorders>
              <w:top w:val="single" w:sz="4" w:space="0" w:color="D0D7DE"/>
              <w:left w:val="single" w:sz="4" w:space="0" w:color="D0D7DE"/>
              <w:bottom w:val="single" w:sz="4" w:space="0" w:color="D0D7DE"/>
              <w:right w:val="single" w:sz="4" w:space="0" w:color="D0D7DE"/>
            </w:tcBorders>
            <w:shd w:val="clear" w:color="auto" w:fill="F4F6F9"/>
            <w:tcMar>
              <w:top w:w="60" w:type="dxa"/>
              <w:left w:w="50" w:type="dxa"/>
              <w:bottom w:w="60" w:type="dxa"/>
              <w:right w:w="50" w:type="dxa"/>
            </w:tcMar>
            <w:vAlign w:val="center"/>
          </w:tcPr>
          <w:p w:rsidR="000C6903" w:rsidRPr="003C4660" w:rsidRDefault="00B45314">
            <w:pPr>
              <w:spacing w:after="0"/>
              <w:jc w:val="center"/>
              <w:rPr>
                <w:rFonts w:asciiTheme="majorHAnsi" w:hAnsiTheme="majorHAnsi" w:cstheme="majorHAnsi"/>
              </w:rPr>
            </w:pPr>
            <w:r w:rsidRPr="003C4660">
              <w:rPr>
                <w:rFonts w:asciiTheme="majorHAnsi" w:hAnsiTheme="majorHAnsi" w:cstheme="majorHAnsi"/>
                <w:sz w:val="17"/>
              </w:rPr>
              <w:t>40</w:t>
            </w:r>
          </w:p>
        </w:tc>
        <w:tc>
          <w:tcPr>
            <w:tcW w:w="936" w:type="dxa"/>
            <w:tcBorders>
              <w:top w:val="single" w:sz="4" w:space="0" w:color="D0D7DE"/>
              <w:left w:val="single" w:sz="4" w:space="0" w:color="D0D7DE"/>
              <w:bottom w:val="single" w:sz="4" w:space="0" w:color="D0D7DE"/>
              <w:right w:val="single" w:sz="4" w:space="0" w:color="D0D7DE"/>
            </w:tcBorders>
            <w:shd w:val="clear" w:color="auto" w:fill="F4F6F9"/>
            <w:tcMar>
              <w:top w:w="60" w:type="dxa"/>
              <w:left w:w="50" w:type="dxa"/>
              <w:bottom w:w="60" w:type="dxa"/>
              <w:right w:w="50" w:type="dxa"/>
            </w:tcMar>
            <w:vAlign w:val="center"/>
          </w:tcPr>
          <w:p w:rsidR="000C6903" w:rsidRPr="003C4660" w:rsidRDefault="00B45314">
            <w:pPr>
              <w:spacing w:after="0"/>
              <w:jc w:val="center"/>
              <w:rPr>
                <w:rFonts w:asciiTheme="majorHAnsi" w:hAnsiTheme="majorHAnsi" w:cstheme="majorHAnsi"/>
              </w:rPr>
            </w:pPr>
            <w:r w:rsidRPr="003C4660">
              <w:rPr>
                <w:rFonts w:asciiTheme="majorHAnsi" w:hAnsiTheme="majorHAnsi" w:cstheme="majorHAnsi"/>
                <w:b/>
                <w:sz w:val="17"/>
              </w:rPr>
              <w:t>80</w:t>
            </w:r>
          </w:p>
        </w:tc>
        <w:tc>
          <w:tcPr>
            <w:tcW w:w="1224" w:type="dxa"/>
            <w:tcBorders>
              <w:top w:val="single" w:sz="4" w:space="0" w:color="D0D7DE"/>
              <w:left w:val="single" w:sz="4" w:space="0" w:color="D0D7DE"/>
              <w:bottom w:val="single" w:sz="4" w:space="0" w:color="D0D7DE"/>
              <w:right w:val="single" w:sz="4" w:space="0" w:color="D0D7DE"/>
            </w:tcBorders>
            <w:shd w:val="clear" w:color="auto" w:fill="F4F6F9"/>
            <w:tcMar>
              <w:top w:w="60" w:type="dxa"/>
              <w:left w:w="50" w:type="dxa"/>
              <w:bottom w:w="60" w:type="dxa"/>
              <w:right w:w="50" w:type="dxa"/>
            </w:tcMar>
            <w:vAlign w:val="center"/>
          </w:tcPr>
          <w:p w:rsidR="000C6903" w:rsidRPr="003C4660" w:rsidRDefault="000C6903">
            <w:pPr>
              <w:spacing w:after="0"/>
              <w:rPr>
                <w:rFonts w:asciiTheme="majorHAnsi" w:hAnsiTheme="majorHAnsi" w:cstheme="majorHAnsi"/>
              </w:rPr>
            </w:pPr>
          </w:p>
        </w:tc>
        <w:tc>
          <w:tcPr>
            <w:tcW w:w="1368" w:type="dxa"/>
            <w:tcBorders>
              <w:top w:val="single" w:sz="4" w:space="0" w:color="D0D7DE"/>
              <w:left w:val="single" w:sz="4" w:space="0" w:color="D0D7DE"/>
              <w:bottom w:val="single" w:sz="4" w:space="0" w:color="D0D7DE"/>
              <w:right w:val="single" w:sz="4" w:space="0" w:color="D0D7DE"/>
            </w:tcBorders>
            <w:shd w:val="clear" w:color="auto" w:fill="F4F6F9"/>
            <w:tcMar>
              <w:top w:w="60" w:type="dxa"/>
              <w:left w:w="50" w:type="dxa"/>
              <w:bottom w:w="60" w:type="dxa"/>
              <w:right w:w="50" w:type="dxa"/>
            </w:tcMar>
            <w:vAlign w:val="center"/>
          </w:tcPr>
          <w:p w:rsidR="000C6903" w:rsidRPr="003C4660" w:rsidRDefault="000C6903">
            <w:pPr>
              <w:spacing w:after="0"/>
              <w:rPr>
                <w:rFonts w:asciiTheme="majorHAnsi" w:hAnsiTheme="majorHAnsi" w:cstheme="majorHAnsi"/>
              </w:rPr>
            </w:pPr>
          </w:p>
        </w:tc>
      </w:tr>
      <w:tr w:rsidR="000C6903" w:rsidRPr="003C4660">
        <w:trPr>
          <w:jc w:val="center"/>
        </w:trPr>
        <w:tc>
          <w:tcPr>
            <w:tcW w:w="576" w:type="dxa"/>
            <w:tcBorders>
              <w:top w:val="single" w:sz="6" w:space="0" w:color="003366"/>
              <w:left w:val="single" w:sz="4" w:space="0" w:color="D0D7DE"/>
              <w:bottom w:val="single" w:sz="4" w:space="0" w:color="003366"/>
              <w:right w:val="single" w:sz="4" w:space="0" w:color="D0D7DE"/>
            </w:tcBorders>
            <w:shd w:val="clear" w:color="auto" w:fill="EAEEF3"/>
            <w:tcMar>
              <w:top w:w="60" w:type="dxa"/>
              <w:left w:w="50" w:type="dxa"/>
              <w:bottom w:w="60" w:type="dxa"/>
              <w:right w:w="50" w:type="dxa"/>
            </w:tcMar>
          </w:tcPr>
          <w:p w:rsidR="000C6903" w:rsidRPr="003C4660" w:rsidRDefault="000C6903">
            <w:pPr>
              <w:rPr>
                <w:rFonts w:asciiTheme="majorHAnsi" w:hAnsiTheme="majorHAnsi" w:cstheme="majorHAnsi"/>
              </w:rPr>
            </w:pPr>
          </w:p>
        </w:tc>
        <w:tc>
          <w:tcPr>
            <w:tcW w:w="3168" w:type="dxa"/>
            <w:tcBorders>
              <w:top w:val="single" w:sz="6" w:space="0" w:color="003366"/>
              <w:left w:val="single" w:sz="4" w:space="0" w:color="D0D7DE"/>
              <w:bottom w:val="single" w:sz="4" w:space="0" w:color="003366"/>
              <w:right w:val="single" w:sz="4" w:space="0" w:color="D0D7DE"/>
            </w:tcBorders>
            <w:shd w:val="clear" w:color="auto" w:fill="EAEEF3"/>
            <w:tcMar>
              <w:top w:w="60" w:type="dxa"/>
              <w:left w:w="50" w:type="dxa"/>
              <w:bottom w:w="60" w:type="dxa"/>
              <w:right w:w="50" w:type="dxa"/>
            </w:tcMar>
          </w:tcPr>
          <w:p w:rsidR="000C6903" w:rsidRPr="003C4660" w:rsidRDefault="00B45314">
            <w:pPr>
              <w:spacing w:after="0"/>
              <w:rPr>
                <w:rFonts w:asciiTheme="majorHAnsi" w:hAnsiTheme="majorHAnsi" w:cstheme="majorHAnsi"/>
              </w:rPr>
            </w:pPr>
            <w:r w:rsidRPr="003C4660">
              <w:rPr>
                <w:rFonts w:asciiTheme="majorHAnsi" w:hAnsiTheme="majorHAnsi" w:cstheme="majorHAnsi"/>
                <w:b/>
                <w:sz w:val="17"/>
              </w:rPr>
              <w:t>ΣΥΝΟΛΟ ΚΑΘΑΡΗΣ ΑΞΙΑΣ</w:t>
            </w:r>
          </w:p>
        </w:tc>
        <w:tc>
          <w:tcPr>
            <w:tcW w:w="720" w:type="dxa"/>
            <w:tcBorders>
              <w:top w:val="single" w:sz="6" w:space="0" w:color="003366"/>
              <w:left w:val="single" w:sz="4" w:space="0" w:color="D0D7DE"/>
              <w:bottom w:val="single" w:sz="4" w:space="0" w:color="003366"/>
              <w:right w:val="single" w:sz="4" w:space="0" w:color="D0D7DE"/>
            </w:tcBorders>
            <w:shd w:val="clear" w:color="auto" w:fill="EAEEF3"/>
            <w:tcMar>
              <w:top w:w="60" w:type="dxa"/>
              <w:left w:w="50" w:type="dxa"/>
              <w:bottom w:w="60" w:type="dxa"/>
              <w:right w:w="50" w:type="dxa"/>
            </w:tcMar>
          </w:tcPr>
          <w:p w:rsidR="000C6903" w:rsidRPr="003C4660" w:rsidRDefault="00B45314">
            <w:pPr>
              <w:jc w:val="center"/>
              <w:rPr>
                <w:rFonts w:asciiTheme="majorHAnsi" w:hAnsiTheme="majorHAnsi" w:cstheme="majorHAnsi"/>
              </w:rPr>
            </w:pPr>
            <w:r w:rsidRPr="003C4660">
              <w:rPr>
                <w:rFonts w:asciiTheme="majorHAnsi" w:hAnsiTheme="majorHAnsi" w:cstheme="majorHAnsi"/>
                <w:sz w:val="17"/>
              </w:rPr>
              <w:t>m³</w:t>
            </w:r>
          </w:p>
        </w:tc>
        <w:tc>
          <w:tcPr>
            <w:tcW w:w="792" w:type="dxa"/>
            <w:tcBorders>
              <w:top w:val="single" w:sz="6" w:space="0" w:color="003366"/>
              <w:left w:val="single" w:sz="4" w:space="0" w:color="D0D7DE"/>
              <w:bottom w:val="single" w:sz="4" w:space="0" w:color="003366"/>
              <w:right w:val="single" w:sz="4" w:space="0" w:color="D0D7DE"/>
            </w:tcBorders>
            <w:shd w:val="clear" w:color="auto" w:fill="EAEEF3"/>
            <w:tcMar>
              <w:top w:w="60" w:type="dxa"/>
              <w:left w:w="50" w:type="dxa"/>
              <w:bottom w:w="60" w:type="dxa"/>
              <w:right w:w="50" w:type="dxa"/>
            </w:tcMar>
          </w:tcPr>
          <w:p w:rsidR="000C6903" w:rsidRPr="003C4660" w:rsidRDefault="00B45314">
            <w:pPr>
              <w:jc w:val="center"/>
              <w:rPr>
                <w:rFonts w:asciiTheme="majorHAnsi" w:hAnsiTheme="majorHAnsi" w:cstheme="majorHAnsi"/>
              </w:rPr>
            </w:pPr>
            <w:r w:rsidRPr="003C4660">
              <w:rPr>
                <w:rFonts w:asciiTheme="majorHAnsi" w:hAnsiTheme="majorHAnsi" w:cstheme="majorHAnsi"/>
                <w:sz w:val="17"/>
              </w:rPr>
              <w:t>200</w:t>
            </w:r>
          </w:p>
        </w:tc>
        <w:tc>
          <w:tcPr>
            <w:tcW w:w="792" w:type="dxa"/>
            <w:tcBorders>
              <w:top w:val="single" w:sz="6" w:space="0" w:color="003366"/>
              <w:left w:val="single" w:sz="4" w:space="0" w:color="D0D7DE"/>
              <w:bottom w:val="single" w:sz="4" w:space="0" w:color="003366"/>
              <w:right w:val="single" w:sz="4" w:space="0" w:color="D0D7DE"/>
            </w:tcBorders>
            <w:shd w:val="clear" w:color="auto" w:fill="EAEEF3"/>
            <w:tcMar>
              <w:top w:w="60" w:type="dxa"/>
              <w:left w:w="50" w:type="dxa"/>
              <w:bottom w:w="60" w:type="dxa"/>
              <w:right w:w="50" w:type="dxa"/>
            </w:tcMar>
          </w:tcPr>
          <w:p w:rsidR="000C6903" w:rsidRPr="003C4660" w:rsidRDefault="00B45314">
            <w:pPr>
              <w:jc w:val="center"/>
              <w:rPr>
                <w:rFonts w:asciiTheme="majorHAnsi" w:hAnsiTheme="majorHAnsi" w:cstheme="majorHAnsi"/>
              </w:rPr>
            </w:pPr>
            <w:r w:rsidRPr="003C4660">
              <w:rPr>
                <w:rFonts w:asciiTheme="majorHAnsi" w:hAnsiTheme="majorHAnsi" w:cstheme="majorHAnsi"/>
                <w:sz w:val="17"/>
              </w:rPr>
              <w:t>200</w:t>
            </w:r>
          </w:p>
        </w:tc>
        <w:tc>
          <w:tcPr>
            <w:tcW w:w="936" w:type="dxa"/>
            <w:tcBorders>
              <w:top w:val="single" w:sz="6" w:space="0" w:color="003366"/>
              <w:left w:val="single" w:sz="4" w:space="0" w:color="D0D7DE"/>
              <w:bottom w:val="single" w:sz="4" w:space="0" w:color="003366"/>
              <w:right w:val="single" w:sz="4" w:space="0" w:color="D0D7DE"/>
            </w:tcBorders>
            <w:shd w:val="clear" w:color="auto" w:fill="EAEEF3"/>
            <w:tcMar>
              <w:top w:w="60" w:type="dxa"/>
              <w:left w:w="50" w:type="dxa"/>
              <w:bottom w:w="60" w:type="dxa"/>
              <w:right w:w="50" w:type="dxa"/>
            </w:tcMar>
          </w:tcPr>
          <w:p w:rsidR="000C6903" w:rsidRPr="003C4660" w:rsidRDefault="00B45314">
            <w:pPr>
              <w:jc w:val="center"/>
              <w:rPr>
                <w:rFonts w:asciiTheme="majorHAnsi" w:hAnsiTheme="majorHAnsi" w:cstheme="majorHAnsi"/>
              </w:rPr>
            </w:pPr>
            <w:r w:rsidRPr="003C4660">
              <w:rPr>
                <w:rFonts w:asciiTheme="majorHAnsi" w:hAnsiTheme="majorHAnsi" w:cstheme="majorHAnsi"/>
                <w:b/>
                <w:sz w:val="18"/>
              </w:rPr>
              <w:t>400</w:t>
            </w:r>
          </w:p>
        </w:tc>
        <w:tc>
          <w:tcPr>
            <w:tcW w:w="1224" w:type="dxa"/>
            <w:tcBorders>
              <w:top w:val="single" w:sz="6" w:space="0" w:color="003366"/>
              <w:left w:val="single" w:sz="4" w:space="0" w:color="D0D7DE"/>
              <w:bottom w:val="single" w:sz="4" w:space="0" w:color="003366"/>
              <w:right w:val="single" w:sz="4" w:space="0" w:color="D0D7DE"/>
            </w:tcBorders>
            <w:shd w:val="clear" w:color="auto" w:fill="EAEEF3"/>
            <w:tcMar>
              <w:top w:w="60" w:type="dxa"/>
              <w:left w:w="50" w:type="dxa"/>
              <w:bottom w:w="60" w:type="dxa"/>
              <w:right w:w="50" w:type="dxa"/>
            </w:tcMar>
          </w:tcPr>
          <w:p w:rsidR="000C6903" w:rsidRPr="003C4660" w:rsidRDefault="00B45314">
            <w:pPr>
              <w:jc w:val="center"/>
              <w:rPr>
                <w:rFonts w:asciiTheme="majorHAnsi" w:hAnsiTheme="majorHAnsi" w:cstheme="majorHAnsi"/>
              </w:rPr>
            </w:pPr>
            <w:r w:rsidRPr="003C4660">
              <w:rPr>
                <w:rFonts w:asciiTheme="majorHAnsi" w:hAnsiTheme="majorHAnsi" w:cstheme="majorHAnsi"/>
              </w:rPr>
              <w:t>—</w:t>
            </w:r>
          </w:p>
        </w:tc>
        <w:tc>
          <w:tcPr>
            <w:tcW w:w="1368" w:type="dxa"/>
            <w:tcBorders>
              <w:top w:val="single" w:sz="6" w:space="0" w:color="003366"/>
              <w:left w:val="single" w:sz="4" w:space="0" w:color="D0D7DE"/>
              <w:bottom w:val="single" w:sz="4" w:space="0" w:color="003366"/>
              <w:right w:val="single" w:sz="4" w:space="0" w:color="D0D7DE"/>
            </w:tcBorders>
            <w:shd w:val="clear" w:color="auto" w:fill="EAEEF3"/>
            <w:tcMar>
              <w:top w:w="60" w:type="dxa"/>
              <w:left w:w="50" w:type="dxa"/>
              <w:bottom w:w="60" w:type="dxa"/>
              <w:right w:w="50" w:type="dxa"/>
            </w:tcMar>
          </w:tcPr>
          <w:p w:rsidR="000C6903" w:rsidRPr="003C4660" w:rsidRDefault="000C6903">
            <w:pPr>
              <w:rPr>
                <w:rFonts w:asciiTheme="majorHAnsi" w:hAnsiTheme="majorHAnsi" w:cstheme="majorHAnsi"/>
              </w:rPr>
            </w:pPr>
          </w:p>
        </w:tc>
      </w:tr>
      <w:tr w:rsidR="000C6903" w:rsidRPr="000E52F0">
        <w:trPr>
          <w:jc w:val="center"/>
        </w:trPr>
        <w:tc>
          <w:tcPr>
            <w:tcW w:w="576" w:type="dxa"/>
            <w:tcBorders>
              <w:top w:val="single" w:sz="4" w:space="0" w:color="003366"/>
              <w:left w:val="single" w:sz="4" w:space="0" w:color="D0D7DE"/>
              <w:bottom w:val="single" w:sz="6" w:space="0" w:color="003366"/>
              <w:right w:val="single" w:sz="4" w:space="0" w:color="D0D7DE"/>
            </w:tcBorders>
            <w:shd w:val="clear" w:color="auto" w:fill="DFE6EE"/>
            <w:tcMar>
              <w:top w:w="60" w:type="dxa"/>
              <w:left w:w="50" w:type="dxa"/>
              <w:bottom w:w="60" w:type="dxa"/>
              <w:right w:w="50" w:type="dxa"/>
            </w:tcMar>
          </w:tcPr>
          <w:p w:rsidR="000C6903" w:rsidRPr="003C4660" w:rsidRDefault="000C6903">
            <w:pPr>
              <w:rPr>
                <w:rFonts w:asciiTheme="majorHAnsi" w:hAnsiTheme="majorHAnsi" w:cstheme="majorHAnsi"/>
              </w:rPr>
            </w:pPr>
          </w:p>
        </w:tc>
        <w:tc>
          <w:tcPr>
            <w:tcW w:w="3168" w:type="dxa"/>
            <w:tcBorders>
              <w:top w:val="single" w:sz="4" w:space="0" w:color="003366"/>
              <w:left w:val="single" w:sz="4" w:space="0" w:color="D0D7DE"/>
              <w:bottom w:val="single" w:sz="6" w:space="0" w:color="003366"/>
              <w:right w:val="single" w:sz="4" w:space="0" w:color="D0D7DE"/>
            </w:tcBorders>
            <w:shd w:val="clear" w:color="auto" w:fill="DFE6EE"/>
            <w:tcMar>
              <w:top w:w="60" w:type="dxa"/>
              <w:left w:w="50" w:type="dxa"/>
              <w:bottom w:w="60" w:type="dxa"/>
              <w:right w:w="50" w:type="dxa"/>
            </w:tcMar>
          </w:tcPr>
          <w:p w:rsidR="000C6903" w:rsidRPr="003C4660" w:rsidRDefault="00B45314">
            <w:pPr>
              <w:spacing w:after="0"/>
              <w:rPr>
                <w:rFonts w:asciiTheme="majorHAnsi" w:hAnsiTheme="majorHAnsi" w:cstheme="majorHAnsi"/>
                <w:lang w:val="el-GR"/>
              </w:rPr>
            </w:pPr>
            <w:r w:rsidRPr="003C4660">
              <w:rPr>
                <w:rFonts w:asciiTheme="majorHAnsi" w:hAnsiTheme="majorHAnsi" w:cstheme="majorHAnsi"/>
                <w:b/>
                <w:sz w:val="17"/>
                <w:lang w:val="el-GR"/>
              </w:rPr>
              <w:t>ΓΕΝΙΚΟ ΣΥΝΟΛΟ (ΜΕ Φ.Π.Α. 13%)</w:t>
            </w:r>
          </w:p>
        </w:tc>
        <w:tc>
          <w:tcPr>
            <w:tcW w:w="720" w:type="dxa"/>
            <w:tcBorders>
              <w:top w:val="single" w:sz="4" w:space="0" w:color="003366"/>
              <w:left w:val="single" w:sz="4" w:space="0" w:color="D0D7DE"/>
              <w:bottom w:val="single" w:sz="6" w:space="0" w:color="003366"/>
              <w:right w:val="single" w:sz="4" w:space="0" w:color="D0D7DE"/>
            </w:tcBorders>
            <w:shd w:val="clear" w:color="auto" w:fill="DFE6EE"/>
            <w:tcMar>
              <w:top w:w="60" w:type="dxa"/>
              <w:left w:w="50" w:type="dxa"/>
              <w:bottom w:w="60" w:type="dxa"/>
              <w:right w:w="50" w:type="dxa"/>
            </w:tcMar>
          </w:tcPr>
          <w:p w:rsidR="000C6903" w:rsidRPr="003C4660" w:rsidRDefault="000C6903">
            <w:pPr>
              <w:rPr>
                <w:rFonts w:asciiTheme="majorHAnsi" w:hAnsiTheme="majorHAnsi" w:cstheme="majorHAnsi"/>
                <w:lang w:val="el-GR"/>
              </w:rPr>
            </w:pPr>
          </w:p>
        </w:tc>
        <w:tc>
          <w:tcPr>
            <w:tcW w:w="792" w:type="dxa"/>
            <w:tcBorders>
              <w:top w:val="single" w:sz="4" w:space="0" w:color="003366"/>
              <w:left w:val="single" w:sz="4" w:space="0" w:color="D0D7DE"/>
              <w:bottom w:val="single" w:sz="6" w:space="0" w:color="003366"/>
              <w:right w:val="single" w:sz="4" w:space="0" w:color="D0D7DE"/>
            </w:tcBorders>
            <w:shd w:val="clear" w:color="auto" w:fill="DFE6EE"/>
            <w:tcMar>
              <w:top w:w="60" w:type="dxa"/>
              <w:left w:w="50" w:type="dxa"/>
              <w:bottom w:w="60" w:type="dxa"/>
              <w:right w:w="50" w:type="dxa"/>
            </w:tcMar>
          </w:tcPr>
          <w:p w:rsidR="000C6903" w:rsidRPr="003C4660" w:rsidRDefault="000C6903">
            <w:pPr>
              <w:rPr>
                <w:rFonts w:asciiTheme="majorHAnsi" w:hAnsiTheme="majorHAnsi" w:cstheme="majorHAnsi"/>
                <w:lang w:val="el-GR"/>
              </w:rPr>
            </w:pPr>
          </w:p>
        </w:tc>
        <w:tc>
          <w:tcPr>
            <w:tcW w:w="792" w:type="dxa"/>
            <w:tcBorders>
              <w:top w:val="single" w:sz="4" w:space="0" w:color="003366"/>
              <w:left w:val="single" w:sz="4" w:space="0" w:color="D0D7DE"/>
              <w:bottom w:val="single" w:sz="6" w:space="0" w:color="003366"/>
              <w:right w:val="single" w:sz="4" w:space="0" w:color="D0D7DE"/>
            </w:tcBorders>
            <w:shd w:val="clear" w:color="auto" w:fill="DFE6EE"/>
            <w:tcMar>
              <w:top w:w="60" w:type="dxa"/>
              <w:left w:w="50" w:type="dxa"/>
              <w:bottom w:w="60" w:type="dxa"/>
              <w:right w:w="50" w:type="dxa"/>
            </w:tcMar>
          </w:tcPr>
          <w:p w:rsidR="000C6903" w:rsidRPr="003C4660" w:rsidRDefault="000C6903">
            <w:pPr>
              <w:rPr>
                <w:rFonts w:asciiTheme="majorHAnsi" w:hAnsiTheme="majorHAnsi" w:cstheme="majorHAnsi"/>
                <w:lang w:val="el-GR"/>
              </w:rPr>
            </w:pPr>
          </w:p>
        </w:tc>
        <w:tc>
          <w:tcPr>
            <w:tcW w:w="936" w:type="dxa"/>
            <w:tcBorders>
              <w:top w:val="single" w:sz="4" w:space="0" w:color="003366"/>
              <w:left w:val="single" w:sz="4" w:space="0" w:color="D0D7DE"/>
              <w:bottom w:val="single" w:sz="6" w:space="0" w:color="003366"/>
              <w:right w:val="single" w:sz="4" w:space="0" w:color="D0D7DE"/>
            </w:tcBorders>
            <w:shd w:val="clear" w:color="auto" w:fill="DFE6EE"/>
            <w:tcMar>
              <w:top w:w="60" w:type="dxa"/>
              <w:left w:w="50" w:type="dxa"/>
              <w:bottom w:w="60" w:type="dxa"/>
              <w:right w:w="50" w:type="dxa"/>
            </w:tcMar>
          </w:tcPr>
          <w:p w:rsidR="000C6903" w:rsidRPr="003C4660" w:rsidRDefault="000C6903">
            <w:pPr>
              <w:rPr>
                <w:rFonts w:asciiTheme="majorHAnsi" w:hAnsiTheme="majorHAnsi" w:cstheme="majorHAnsi"/>
                <w:lang w:val="el-GR"/>
              </w:rPr>
            </w:pPr>
          </w:p>
        </w:tc>
        <w:tc>
          <w:tcPr>
            <w:tcW w:w="1224" w:type="dxa"/>
            <w:tcBorders>
              <w:top w:val="single" w:sz="4" w:space="0" w:color="003366"/>
              <w:left w:val="single" w:sz="4" w:space="0" w:color="D0D7DE"/>
              <w:bottom w:val="single" w:sz="6" w:space="0" w:color="003366"/>
              <w:right w:val="single" w:sz="4" w:space="0" w:color="D0D7DE"/>
            </w:tcBorders>
            <w:shd w:val="clear" w:color="auto" w:fill="DFE6EE"/>
            <w:tcMar>
              <w:top w:w="60" w:type="dxa"/>
              <w:left w:w="50" w:type="dxa"/>
              <w:bottom w:w="60" w:type="dxa"/>
              <w:right w:w="50" w:type="dxa"/>
            </w:tcMar>
          </w:tcPr>
          <w:p w:rsidR="000C6903" w:rsidRPr="003C4660" w:rsidRDefault="000C6903">
            <w:pPr>
              <w:rPr>
                <w:rFonts w:asciiTheme="majorHAnsi" w:hAnsiTheme="majorHAnsi" w:cstheme="majorHAnsi"/>
                <w:lang w:val="el-GR"/>
              </w:rPr>
            </w:pPr>
          </w:p>
        </w:tc>
        <w:tc>
          <w:tcPr>
            <w:tcW w:w="1368" w:type="dxa"/>
            <w:tcBorders>
              <w:top w:val="single" w:sz="4" w:space="0" w:color="003366"/>
              <w:left w:val="single" w:sz="4" w:space="0" w:color="D0D7DE"/>
              <w:bottom w:val="single" w:sz="6" w:space="0" w:color="003366"/>
              <w:right w:val="single" w:sz="4" w:space="0" w:color="D0D7DE"/>
            </w:tcBorders>
            <w:shd w:val="clear" w:color="auto" w:fill="DFE6EE"/>
            <w:tcMar>
              <w:top w:w="60" w:type="dxa"/>
              <w:left w:w="50" w:type="dxa"/>
              <w:bottom w:w="60" w:type="dxa"/>
              <w:right w:w="50" w:type="dxa"/>
            </w:tcMar>
          </w:tcPr>
          <w:p w:rsidR="000C6903" w:rsidRPr="003C4660" w:rsidRDefault="000C6903">
            <w:pPr>
              <w:rPr>
                <w:rFonts w:asciiTheme="majorHAnsi" w:hAnsiTheme="majorHAnsi" w:cstheme="majorHAnsi"/>
                <w:lang w:val="el-GR"/>
              </w:rPr>
            </w:pPr>
          </w:p>
        </w:tc>
      </w:tr>
    </w:tbl>
    <w:p w:rsidR="000C6903" w:rsidRPr="003C4660" w:rsidRDefault="00B45314">
      <w:pPr>
        <w:spacing w:before="200" w:after="120"/>
        <w:rPr>
          <w:rFonts w:asciiTheme="majorHAnsi" w:hAnsiTheme="majorHAnsi" w:cstheme="majorHAnsi"/>
          <w:lang w:val="el-GR"/>
        </w:rPr>
      </w:pPr>
      <w:r w:rsidRPr="003C4660">
        <w:rPr>
          <w:rFonts w:asciiTheme="majorHAnsi" w:hAnsiTheme="majorHAnsi" w:cstheme="majorHAnsi"/>
          <w:b/>
          <w:color w:val="003366"/>
          <w:sz w:val="23"/>
          <w:lang w:val="el-GR"/>
        </w:rPr>
        <w:t>2. ΤΕΧΝΙΚΕΣ ΠΡΟΔΙΑΓΡΑΦΕΣ ΚΑΙ ΟΡΟΙ ΕΚΤΕΛΕΣΗΣ</w:t>
      </w:r>
    </w:p>
    <w:p w:rsidR="000C6903" w:rsidRPr="003C4660" w:rsidRDefault="00B45314">
      <w:pPr>
        <w:spacing w:after="120"/>
        <w:jc w:val="both"/>
        <w:rPr>
          <w:rFonts w:asciiTheme="majorHAnsi" w:hAnsiTheme="majorHAnsi" w:cstheme="majorHAnsi"/>
          <w:lang w:val="el-GR"/>
        </w:rPr>
      </w:pPr>
      <w:r w:rsidRPr="003C4660">
        <w:rPr>
          <w:rFonts w:asciiTheme="majorHAnsi" w:hAnsiTheme="majorHAnsi" w:cstheme="majorHAnsi"/>
          <w:lang w:val="el-GR"/>
        </w:rPr>
        <w:t>Οι υποψήφιοι ανάδοχοι οφείλουν να ικανοποιούν πλήρως τις παρακάτω τεχνικές και επαγγελματικές απαιτήσεις για τη διασφάλιση της ασφαλούς, υγιεινής και απρόσκοπτης παροχής πόσιμου ύδατος:</w:t>
      </w:r>
    </w:p>
    <w:p w:rsidR="000C6903" w:rsidRPr="003C4660" w:rsidRDefault="00B45314">
      <w:pPr>
        <w:spacing w:before="120" w:after="40"/>
        <w:rPr>
          <w:rFonts w:asciiTheme="majorHAnsi" w:hAnsiTheme="majorHAnsi" w:cstheme="majorHAnsi"/>
          <w:lang w:val="el-GR"/>
        </w:rPr>
      </w:pPr>
      <w:r w:rsidRPr="003C4660">
        <w:rPr>
          <w:rFonts w:asciiTheme="majorHAnsi" w:hAnsiTheme="majorHAnsi" w:cstheme="majorHAnsi"/>
          <w:b/>
          <w:lang w:val="el-GR"/>
        </w:rPr>
        <w:t>Α. Καταλληλότητα για την άσκηση της επαγγελματικής δραστηριότητας</w:t>
      </w:r>
    </w:p>
    <w:p w:rsidR="000C6903" w:rsidRPr="003C4660" w:rsidRDefault="00B45314" w:rsidP="003C4660">
      <w:pPr>
        <w:spacing w:after="120"/>
        <w:rPr>
          <w:rFonts w:asciiTheme="majorHAnsi" w:hAnsiTheme="majorHAnsi" w:cstheme="majorHAnsi"/>
          <w:lang w:val="el-GR"/>
        </w:rPr>
      </w:pPr>
      <w:r w:rsidRPr="003C4660">
        <w:rPr>
          <w:rFonts w:asciiTheme="majorHAnsi" w:hAnsiTheme="majorHAnsi" w:cstheme="majorHAnsi"/>
          <w:lang w:val="el-GR"/>
        </w:rPr>
        <w:t>Οι ενδιαφερόμενοι πρέπει να διαθέτουν νόμιμη άδεια για τα βυτιοφόρα οχήματα μεταφοράς νερού, ως εξής:</w:t>
      </w:r>
      <w:r w:rsidRPr="003C4660">
        <w:rPr>
          <w:rFonts w:asciiTheme="majorHAnsi" w:hAnsiTheme="majorHAnsi" w:cstheme="majorHAnsi"/>
          <w:lang w:val="el-GR"/>
        </w:rPr>
        <w:br/>
        <w:t xml:space="preserve">1. Βυτιοφόρο όχημα μεταφοράς νερού ελάχιστης χωρητικότητας/δυναμικότητας τουλάχιστον δέκα κυβικών μέτρων (10 </w:t>
      </w:r>
      <w:r w:rsidRPr="003C4660">
        <w:rPr>
          <w:rFonts w:asciiTheme="majorHAnsi" w:hAnsiTheme="majorHAnsi" w:cstheme="majorHAnsi"/>
        </w:rPr>
        <w:t>m</w:t>
      </w:r>
      <w:r w:rsidRPr="003C4660">
        <w:rPr>
          <w:rFonts w:asciiTheme="majorHAnsi" w:hAnsiTheme="majorHAnsi" w:cstheme="majorHAnsi"/>
          <w:lang w:val="el-GR"/>
        </w:rPr>
        <w:t>³).</w:t>
      </w:r>
      <w:r w:rsidRPr="003C4660">
        <w:rPr>
          <w:rFonts w:asciiTheme="majorHAnsi" w:hAnsiTheme="majorHAnsi" w:cstheme="majorHAnsi"/>
          <w:lang w:val="el-GR"/>
        </w:rPr>
        <w:br/>
        <w:t>2. Άδεια κυκλοφορίας του οχήματος σε πλήρη ισχύ.</w:t>
      </w:r>
      <w:r w:rsidRPr="003C4660">
        <w:rPr>
          <w:rFonts w:asciiTheme="majorHAnsi" w:hAnsiTheme="majorHAnsi" w:cstheme="majorHAnsi"/>
          <w:lang w:val="el-GR"/>
        </w:rPr>
        <w:br/>
        <w:t>3. Πλήρως καταβεβλημένα τέλη κυκλοφορίας.</w:t>
      </w:r>
      <w:r w:rsidRPr="003C4660">
        <w:rPr>
          <w:rFonts w:asciiTheme="majorHAnsi" w:hAnsiTheme="majorHAnsi" w:cstheme="majorHAnsi"/>
          <w:lang w:val="el-GR"/>
        </w:rPr>
        <w:br/>
        <w:t>4. Ενεργό ασφαλιστήριο συμβόλαιο του οχήματος σε ισχύ.</w:t>
      </w:r>
      <w:r w:rsidRPr="003C4660">
        <w:rPr>
          <w:rFonts w:asciiTheme="majorHAnsi" w:hAnsiTheme="majorHAnsi" w:cstheme="majorHAnsi"/>
          <w:lang w:val="el-GR"/>
        </w:rPr>
        <w:br/>
        <w:t>5. Νόμιμη άδεια εμπορίας – μεταφοράς νερού σε ισχύ από τις αρμόδιες αρχές.</w:t>
      </w:r>
    </w:p>
    <w:p w:rsidR="000C6903" w:rsidRPr="003C4660" w:rsidRDefault="00B45314">
      <w:pPr>
        <w:spacing w:before="120" w:after="40"/>
        <w:rPr>
          <w:rFonts w:asciiTheme="majorHAnsi" w:hAnsiTheme="majorHAnsi" w:cstheme="majorHAnsi"/>
          <w:lang w:val="el-GR"/>
        </w:rPr>
      </w:pPr>
      <w:r w:rsidRPr="003C4660">
        <w:rPr>
          <w:rFonts w:asciiTheme="majorHAnsi" w:hAnsiTheme="majorHAnsi" w:cstheme="majorHAnsi"/>
          <w:b/>
          <w:lang w:val="el-GR"/>
        </w:rPr>
        <w:t>Β. Τεχνική και επαγγελματική ικανότητα</w:t>
      </w:r>
    </w:p>
    <w:p w:rsidR="000C6903" w:rsidRPr="003C4660" w:rsidRDefault="00B45314">
      <w:pPr>
        <w:spacing w:after="120"/>
        <w:jc w:val="both"/>
        <w:rPr>
          <w:rFonts w:asciiTheme="majorHAnsi" w:hAnsiTheme="majorHAnsi" w:cstheme="majorHAnsi"/>
          <w:lang w:val="el-GR"/>
        </w:rPr>
      </w:pPr>
      <w:r w:rsidRPr="003C4660">
        <w:rPr>
          <w:rFonts w:asciiTheme="majorHAnsi" w:hAnsiTheme="majorHAnsi" w:cstheme="majorHAnsi"/>
          <w:lang w:val="el-GR"/>
        </w:rPr>
        <w:t>Δεδομένου ότι απαιτείται εξειδικευμένη εμπειρία και τεχνογνωσία από πλευράς των οδηγών των βυτιοφόρων οχημάτων, τόσο για την αποτελεσματική εκτέλεση της προμήθειας σε δύσβατους ορεινούς χωματόδρομους, όσο και για την ασφάλεια των οδηγών και του εξοπλισμού (αποτροπή κινδύνου ανατροπής ή εκτροπής λόγω στενότητας οδοστρώματος, επικίνδυνων στροφών και δύσκολου αναγλύφου), απαιτείται οι οικονομικοί φορείς να ασκούν αποδεδειγμένα τη σχετική επαγγελματική δραστηριότητα για χρονικό διάστημα πέραν της πενταετίας (&gt; 5 έτη).</w:t>
      </w:r>
    </w:p>
    <w:p w:rsidR="000C6903" w:rsidRPr="003C4660" w:rsidRDefault="00B45314">
      <w:pPr>
        <w:spacing w:before="120" w:after="40"/>
        <w:rPr>
          <w:rFonts w:asciiTheme="majorHAnsi" w:hAnsiTheme="majorHAnsi" w:cstheme="majorHAnsi"/>
          <w:lang w:val="el-GR"/>
        </w:rPr>
      </w:pPr>
      <w:r w:rsidRPr="003C4660">
        <w:rPr>
          <w:rFonts w:asciiTheme="majorHAnsi" w:hAnsiTheme="majorHAnsi" w:cstheme="majorHAnsi"/>
          <w:b/>
          <w:lang w:val="el-GR"/>
        </w:rPr>
        <w:t>Γ. Ποιότητα και προέλευση πόσιμου ύδατος</w:t>
      </w:r>
    </w:p>
    <w:p w:rsidR="000C6903" w:rsidRPr="003C4660" w:rsidRDefault="00B45314">
      <w:pPr>
        <w:spacing w:after="120"/>
        <w:jc w:val="both"/>
        <w:rPr>
          <w:rFonts w:asciiTheme="majorHAnsi" w:hAnsiTheme="majorHAnsi" w:cstheme="majorHAnsi"/>
          <w:lang w:val="el-GR"/>
        </w:rPr>
      </w:pPr>
      <w:r w:rsidRPr="003C4660">
        <w:rPr>
          <w:rFonts w:asciiTheme="majorHAnsi" w:hAnsiTheme="majorHAnsi" w:cstheme="majorHAnsi"/>
          <w:lang w:val="el-GR"/>
        </w:rPr>
        <w:t>Το προσφερόμενο νερό πρέπει υποχρεωτικά να προέρχεται από επίσημα και νόμιμα αδειοδοτημένη πηγή υδροληψίας. Ο προμηθευτής υποχρεούται να δηλώνει την ακριβή επωνυμία και θέση της πηγής και να προσκομίζει τα απαραίτητα έγγραφα νόμιμης αδειοδότησής της, καθώς και πιστοποιητικά καταλληλότητας που βεβαιώνουν ότι το νερό είναι απολύτως ασφαλές για ανθρώπινη κατανάλωση, πληρώντας όλες τις ισχύουσες υγειονομικές διατάξεις (ΚΥΑ Γ1(δ)/ΓΠ οικ. 27922/2023 και σχετική ευρωπαϊκή νομοθεσία).</w:t>
      </w:r>
    </w:p>
    <w:p w:rsidR="000C6903" w:rsidRPr="003C4660" w:rsidRDefault="00B45314">
      <w:pPr>
        <w:spacing w:before="120" w:after="40"/>
        <w:rPr>
          <w:rFonts w:asciiTheme="majorHAnsi" w:hAnsiTheme="majorHAnsi" w:cstheme="majorHAnsi"/>
          <w:lang w:val="el-GR"/>
        </w:rPr>
      </w:pPr>
      <w:r w:rsidRPr="003C4660">
        <w:rPr>
          <w:rFonts w:asciiTheme="majorHAnsi" w:hAnsiTheme="majorHAnsi" w:cstheme="majorHAnsi"/>
          <w:b/>
          <w:lang w:val="el-GR"/>
        </w:rPr>
        <w:t>Δ. Τρόπος εκτέλεσης, παραγγελία και παραλαβή</w:t>
      </w:r>
    </w:p>
    <w:p w:rsidR="000C6903" w:rsidRPr="003C4660" w:rsidRDefault="00B45314">
      <w:pPr>
        <w:spacing w:after="120"/>
        <w:jc w:val="both"/>
        <w:rPr>
          <w:rFonts w:asciiTheme="majorHAnsi" w:hAnsiTheme="majorHAnsi" w:cstheme="majorHAnsi"/>
          <w:lang w:val="el-GR"/>
        </w:rPr>
      </w:pPr>
      <w:r w:rsidRPr="003C4660">
        <w:rPr>
          <w:rFonts w:asciiTheme="majorHAnsi" w:hAnsiTheme="majorHAnsi" w:cstheme="majorHAnsi"/>
          <w:lang w:val="el-GR"/>
        </w:rPr>
        <w:t>Η προμήθεια και μεταφορά του πόσιμου ύδατος θα πραγματοποιείται τμηματικά καθ' όλη τη διάρκεια του ενός (1) έτους της σύμβασης, κατόπιν άμεσης ειδοποίησης και συνεννόησης με την Υπηρεσία Ύδρευσης του Δήμου Αμφιλοχίας. Η εκφόρτωση και παράδοση θα γίνεται απευθείας εντός των δεξαμενών των οικισμών. Η παραλαβή θα διενεργείται από την αρμόδια επιτροπή παρακολούθησης και παραλαβής προμηθειών του Δήμου με τη σύνταξη σχετικού πρωτοκόλλου.</w:t>
      </w:r>
    </w:p>
    <w:p w:rsidR="000C6903" w:rsidRPr="003C4660" w:rsidRDefault="00B45314">
      <w:pPr>
        <w:spacing w:before="200" w:after="120"/>
        <w:rPr>
          <w:rFonts w:asciiTheme="majorHAnsi" w:hAnsiTheme="majorHAnsi" w:cstheme="majorHAnsi"/>
          <w:lang w:val="el-GR"/>
        </w:rPr>
      </w:pPr>
      <w:r w:rsidRPr="003C4660">
        <w:rPr>
          <w:rFonts w:asciiTheme="majorHAnsi" w:hAnsiTheme="majorHAnsi" w:cstheme="majorHAnsi"/>
          <w:b/>
          <w:color w:val="003366"/>
          <w:sz w:val="23"/>
          <w:lang w:val="el-GR"/>
        </w:rPr>
        <w:t>3. ΕΠΙΣΗΜΑΝΣΕΙΣ ΚΑΙ ΟΡΟΙ ΔΙΑΔΙΚΑΣΙΑΣ ΕΡΕΥΝΑΣ ΑΓΟΡΑΣ</w:t>
      </w:r>
    </w:p>
    <w:p w:rsidR="000C6903" w:rsidRPr="003C4660" w:rsidRDefault="00B45314">
      <w:pPr>
        <w:spacing w:after="80"/>
        <w:jc w:val="both"/>
        <w:rPr>
          <w:rFonts w:asciiTheme="majorHAnsi" w:hAnsiTheme="majorHAnsi" w:cstheme="majorHAnsi"/>
          <w:lang w:val="el-GR"/>
        </w:rPr>
      </w:pPr>
      <w:r w:rsidRPr="003C4660">
        <w:rPr>
          <w:rFonts w:asciiTheme="majorHAnsi" w:hAnsiTheme="majorHAnsi" w:cstheme="majorHAnsi"/>
          <w:b/>
          <w:lang w:val="el-GR"/>
        </w:rPr>
        <w:t xml:space="preserve">1. Σκοπός της Πρόσκλησης: </w:t>
      </w:r>
      <w:r w:rsidRPr="003C4660">
        <w:rPr>
          <w:rFonts w:asciiTheme="majorHAnsi" w:hAnsiTheme="majorHAnsi" w:cstheme="majorHAnsi"/>
          <w:lang w:val="el-GR"/>
        </w:rPr>
        <w:t>Η παρούσα διαδικασία αποσκοπεί αποκλειστικά στη συλλογή ενδεικτικών στοιχείων κόστους για την τεκμηρίωση του προϋπολογισμού, τον προσδιορισμό των τεχνικών δεδομένων και την εξασφάλιση του εύλογου χαρακτήρα της δαπάνης.</w:t>
      </w:r>
    </w:p>
    <w:p w:rsidR="000C6903" w:rsidRPr="003C4660" w:rsidRDefault="00B45314">
      <w:pPr>
        <w:spacing w:after="80"/>
        <w:jc w:val="both"/>
        <w:rPr>
          <w:rFonts w:asciiTheme="majorHAnsi" w:hAnsiTheme="majorHAnsi" w:cstheme="majorHAnsi"/>
          <w:lang w:val="el-GR"/>
        </w:rPr>
      </w:pPr>
      <w:r w:rsidRPr="003C4660">
        <w:rPr>
          <w:rFonts w:asciiTheme="majorHAnsi" w:hAnsiTheme="majorHAnsi" w:cstheme="majorHAnsi"/>
          <w:b/>
          <w:lang w:val="el-GR"/>
        </w:rPr>
        <w:t xml:space="preserve">2. Φύση της Διαδικασίας: </w:t>
      </w:r>
      <w:r w:rsidRPr="003C4660">
        <w:rPr>
          <w:rFonts w:asciiTheme="majorHAnsi" w:hAnsiTheme="majorHAnsi" w:cstheme="majorHAnsi"/>
          <w:lang w:val="el-GR"/>
        </w:rPr>
        <w:t>Η παρούσα ανακοίνωση αποτελεί πρόσκληση για τη διενέργεια έρευνας αγοράς. Δεν αποτελεί δεσμευτική πρόσκληση υποβολής προσφοράς για τη σύναψη σύμβασης και δεν συνιστά έναρξη διαδικασίας ανάθεσης σύμβασης.</w:t>
      </w:r>
    </w:p>
    <w:p w:rsidR="000C6903" w:rsidRPr="003C4660" w:rsidRDefault="00B45314">
      <w:pPr>
        <w:spacing w:after="80"/>
        <w:jc w:val="both"/>
        <w:rPr>
          <w:rFonts w:asciiTheme="majorHAnsi" w:hAnsiTheme="majorHAnsi" w:cstheme="majorHAnsi"/>
          <w:lang w:val="el-GR"/>
        </w:rPr>
      </w:pPr>
      <w:r w:rsidRPr="003C4660">
        <w:rPr>
          <w:rFonts w:asciiTheme="majorHAnsi" w:hAnsiTheme="majorHAnsi" w:cstheme="majorHAnsi"/>
          <w:b/>
          <w:lang w:val="el-GR"/>
        </w:rPr>
        <w:lastRenderedPageBreak/>
        <w:t xml:space="preserve">3. Διακριτική Ευχέρεια Αναθέτουσας Αρχής: </w:t>
      </w:r>
      <w:r w:rsidRPr="003C4660">
        <w:rPr>
          <w:rFonts w:asciiTheme="majorHAnsi" w:hAnsiTheme="majorHAnsi" w:cstheme="majorHAnsi"/>
          <w:lang w:val="el-GR"/>
        </w:rPr>
        <w:t>Ο Δήμος Αμφιλοχίας διατηρεί την πλήρη διακριτική ευχέρεια να αξιολογήσει τα ληφθέντα στοιχεία και να επιλέξει τους οικονομικούς φορείς στους οποίους θα αποσταλεί η επίσημη πρόσκληση υποβολής δεσμευτικής προσφοράς στο επόμενο στάδιο της απευθείας ανάθεσης.</w:t>
      </w:r>
    </w:p>
    <w:p w:rsidR="000C6903" w:rsidRPr="003C4660" w:rsidRDefault="00B45314">
      <w:pPr>
        <w:spacing w:after="80"/>
        <w:jc w:val="both"/>
        <w:rPr>
          <w:rFonts w:asciiTheme="majorHAnsi" w:hAnsiTheme="majorHAnsi" w:cstheme="majorHAnsi"/>
          <w:lang w:val="el-GR"/>
        </w:rPr>
      </w:pPr>
      <w:r w:rsidRPr="003C4660">
        <w:rPr>
          <w:rFonts w:asciiTheme="majorHAnsi" w:hAnsiTheme="majorHAnsi" w:cstheme="majorHAnsi"/>
          <w:b/>
          <w:lang w:val="el-GR"/>
        </w:rPr>
        <w:t xml:space="preserve">4. Τρόπος &amp; Προθεσμία Υποβολής: </w:t>
      </w:r>
      <w:r w:rsidRPr="003C4660">
        <w:rPr>
          <w:rFonts w:asciiTheme="majorHAnsi" w:hAnsiTheme="majorHAnsi" w:cstheme="majorHAnsi"/>
          <w:lang w:val="el-GR"/>
        </w:rPr>
        <w:t xml:space="preserve">Οι ενδιαφερόμενοι οικονομικοί φορείς παρακαλούνται να αποστείλουν τις ενδεικτικές τιμές τους (συμπληρώνοντας τον παραπάνω πίνακα) μέσω ηλεκτρονικού ταχυδρομείου στις διευθύνσεις: </w:t>
      </w:r>
      <w:r w:rsidRPr="003C4660">
        <w:rPr>
          <w:rFonts w:asciiTheme="majorHAnsi" w:hAnsiTheme="majorHAnsi" w:cstheme="majorHAnsi"/>
        </w:rPr>
        <w:t>polizos</w:t>
      </w:r>
      <w:r w:rsidRPr="003C4660">
        <w:rPr>
          <w:rFonts w:asciiTheme="majorHAnsi" w:hAnsiTheme="majorHAnsi" w:cstheme="majorHAnsi"/>
          <w:lang w:val="el-GR"/>
        </w:rPr>
        <w:t>_</w:t>
      </w:r>
      <w:r w:rsidRPr="003C4660">
        <w:rPr>
          <w:rFonts w:asciiTheme="majorHAnsi" w:hAnsiTheme="majorHAnsi" w:cstheme="majorHAnsi"/>
        </w:rPr>
        <w:t>esoda</w:t>
      </w:r>
      <w:r w:rsidRPr="003C4660">
        <w:rPr>
          <w:rFonts w:asciiTheme="majorHAnsi" w:hAnsiTheme="majorHAnsi" w:cstheme="majorHAnsi"/>
          <w:lang w:val="el-GR"/>
        </w:rPr>
        <w:t>@1257.</w:t>
      </w:r>
      <w:r w:rsidRPr="003C4660">
        <w:rPr>
          <w:rFonts w:asciiTheme="majorHAnsi" w:hAnsiTheme="majorHAnsi" w:cstheme="majorHAnsi"/>
        </w:rPr>
        <w:t>syzefxis</w:t>
      </w:r>
      <w:r w:rsidRPr="003C4660">
        <w:rPr>
          <w:rFonts w:asciiTheme="majorHAnsi" w:hAnsiTheme="majorHAnsi" w:cstheme="majorHAnsi"/>
          <w:lang w:val="el-GR"/>
        </w:rPr>
        <w:t>.</w:t>
      </w:r>
      <w:r w:rsidRPr="003C4660">
        <w:rPr>
          <w:rFonts w:asciiTheme="majorHAnsi" w:hAnsiTheme="majorHAnsi" w:cstheme="majorHAnsi"/>
        </w:rPr>
        <w:t>gov</w:t>
      </w:r>
      <w:r w:rsidRPr="003C4660">
        <w:rPr>
          <w:rFonts w:asciiTheme="majorHAnsi" w:hAnsiTheme="majorHAnsi" w:cstheme="majorHAnsi"/>
          <w:lang w:val="el-GR"/>
        </w:rPr>
        <w:t>.</w:t>
      </w:r>
      <w:r w:rsidRPr="003C4660">
        <w:rPr>
          <w:rFonts w:asciiTheme="majorHAnsi" w:hAnsiTheme="majorHAnsi" w:cstheme="majorHAnsi"/>
        </w:rPr>
        <w:t>gr</w:t>
      </w:r>
      <w:r w:rsidRPr="003C4660">
        <w:rPr>
          <w:rFonts w:asciiTheme="majorHAnsi" w:hAnsiTheme="majorHAnsi" w:cstheme="majorHAnsi"/>
          <w:lang w:val="el-GR"/>
        </w:rPr>
        <w:t xml:space="preserve"> ή/και </w:t>
      </w:r>
      <w:r w:rsidRPr="003C4660">
        <w:rPr>
          <w:rFonts w:asciiTheme="majorHAnsi" w:hAnsiTheme="majorHAnsi" w:cstheme="majorHAnsi"/>
        </w:rPr>
        <w:t>hzagas</w:t>
      </w:r>
      <w:r w:rsidRPr="003C4660">
        <w:rPr>
          <w:rFonts w:asciiTheme="majorHAnsi" w:hAnsiTheme="majorHAnsi" w:cstheme="majorHAnsi"/>
          <w:lang w:val="el-GR"/>
        </w:rPr>
        <w:t>@1257.</w:t>
      </w:r>
      <w:r w:rsidRPr="003C4660">
        <w:rPr>
          <w:rFonts w:asciiTheme="majorHAnsi" w:hAnsiTheme="majorHAnsi" w:cstheme="majorHAnsi"/>
        </w:rPr>
        <w:t>syzefxis</w:t>
      </w:r>
      <w:r w:rsidRPr="003C4660">
        <w:rPr>
          <w:rFonts w:asciiTheme="majorHAnsi" w:hAnsiTheme="majorHAnsi" w:cstheme="majorHAnsi"/>
          <w:lang w:val="el-GR"/>
        </w:rPr>
        <w:t>.</w:t>
      </w:r>
      <w:r w:rsidRPr="003C4660">
        <w:rPr>
          <w:rFonts w:asciiTheme="majorHAnsi" w:hAnsiTheme="majorHAnsi" w:cstheme="majorHAnsi"/>
        </w:rPr>
        <w:t>gov</w:t>
      </w:r>
      <w:r w:rsidRPr="003C4660">
        <w:rPr>
          <w:rFonts w:asciiTheme="majorHAnsi" w:hAnsiTheme="majorHAnsi" w:cstheme="majorHAnsi"/>
          <w:lang w:val="el-GR"/>
        </w:rPr>
        <w:t>.</w:t>
      </w:r>
      <w:r w:rsidRPr="003C4660">
        <w:rPr>
          <w:rFonts w:asciiTheme="majorHAnsi" w:hAnsiTheme="majorHAnsi" w:cstheme="majorHAnsi"/>
        </w:rPr>
        <w:t>gr</w:t>
      </w:r>
      <w:r w:rsidRPr="003C4660">
        <w:rPr>
          <w:rFonts w:asciiTheme="majorHAnsi" w:hAnsiTheme="majorHAnsi" w:cstheme="majorHAnsi"/>
          <w:lang w:val="el-GR"/>
        </w:rPr>
        <w:t>, το αργότερο έως την</w:t>
      </w:r>
      <w:r w:rsidR="000E52F0">
        <w:rPr>
          <w:rFonts w:asciiTheme="majorHAnsi" w:hAnsiTheme="majorHAnsi" w:cstheme="majorHAnsi"/>
          <w:lang w:val="el-GR"/>
        </w:rPr>
        <w:t xml:space="preserve"> </w:t>
      </w:r>
      <w:r w:rsidR="000E52F0" w:rsidRPr="000E52F0">
        <w:rPr>
          <w:rFonts w:asciiTheme="majorHAnsi" w:hAnsiTheme="majorHAnsi" w:cstheme="majorHAnsi"/>
          <w:b/>
          <w:bCs/>
          <w:lang w:val="el-GR"/>
        </w:rPr>
        <w:t>16η</w:t>
      </w:r>
      <w:r w:rsidRPr="000E52F0">
        <w:rPr>
          <w:rFonts w:asciiTheme="majorHAnsi" w:hAnsiTheme="majorHAnsi" w:cstheme="majorHAnsi"/>
          <w:b/>
          <w:bCs/>
          <w:lang w:val="el-GR"/>
        </w:rPr>
        <w:t xml:space="preserve"> / </w:t>
      </w:r>
      <w:r w:rsidR="000E52F0" w:rsidRPr="000E52F0">
        <w:rPr>
          <w:rFonts w:asciiTheme="majorHAnsi" w:hAnsiTheme="majorHAnsi" w:cstheme="majorHAnsi"/>
          <w:b/>
          <w:bCs/>
          <w:lang w:val="el-GR"/>
        </w:rPr>
        <w:t xml:space="preserve">10 </w:t>
      </w:r>
      <w:r w:rsidRPr="000E52F0">
        <w:rPr>
          <w:rFonts w:asciiTheme="majorHAnsi" w:hAnsiTheme="majorHAnsi" w:cstheme="majorHAnsi"/>
          <w:b/>
          <w:bCs/>
          <w:lang w:val="el-GR"/>
        </w:rPr>
        <w:t>/ 2026</w:t>
      </w:r>
      <w:r w:rsidRPr="003C4660">
        <w:rPr>
          <w:rFonts w:asciiTheme="majorHAnsi" w:hAnsiTheme="majorHAnsi" w:cstheme="majorHAnsi"/>
          <w:lang w:val="el-GR"/>
        </w:rPr>
        <w:t xml:space="preserve"> και ώρα 1</w:t>
      </w:r>
      <w:r w:rsidR="000E52F0">
        <w:rPr>
          <w:rFonts w:asciiTheme="majorHAnsi" w:hAnsiTheme="majorHAnsi" w:cstheme="majorHAnsi"/>
          <w:lang w:val="el-GR"/>
        </w:rPr>
        <w:t>3</w:t>
      </w:r>
      <w:r w:rsidRPr="003C4660">
        <w:rPr>
          <w:rFonts w:asciiTheme="majorHAnsi" w:hAnsiTheme="majorHAnsi" w:cstheme="majorHAnsi"/>
          <w:lang w:val="el-GR"/>
        </w:rPr>
        <w:t xml:space="preserve">:00 </w:t>
      </w:r>
      <w:r w:rsidR="000E52F0">
        <w:rPr>
          <w:rFonts w:asciiTheme="majorHAnsi" w:hAnsiTheme="majorHAnsi" w:cstheme="majorHAnsi"/>
          <w:lang w:val="el-GR"/>
        </w:rPr>
        <w:t>μ</w:t>
      </w:r>
      <w:r w:rsidRPr="003C4660">
        <w:rPr>
          <w:rFonts w:asciiTheme="majorHAnsi" w:hAnsiTheme="majorHAnsi" w:cstheme="majorHAnsi"/>
          <w:lang w:val="el-GR"/>
        </w:rPr>
        <w:t>.μ., ή να τις καταθέσουν στο Πρωτόκολλο του Δήμου Αμφιλοχίας.</w:t>
      </w:r>
    </w:p>
    <w:p w:rsidR="000C6903" w:rsidRPr="003C4660" w:rsidRDefault="000C6903">
      <w:pPr>
        <w:spacing w:before="320" w:after="0"/>
        <w:rPr>
          <w:rFonts w:asciiTheme="majorHAnsi" w:hAnsiTheme="majorHAnsi" w:cstheme="majorHAnsi"/>
          <w:lang w:val="el-GR"/>
        </w:rPr>
      </w:pPr>
    </w:p>
    <w:tbl>
      <w:tblPr>
        <w:tblW w:w="0" w:type="auto"/>
        <w:jc w:val="center"/>
        <w:tblLayout w:type="fixed"/>
        <w:tblLook w:val="04A0"/>
      </w:tblPr>
      <w:tblGrid>
        <w:gridCol w:w="5040"/>
        <w:gridCol w:w="4565"/>
      </w:tblGrid>
      <w:tr w:rsidR="000C6903" w:rsidRPr="000E52F0">
        <w:trPr>
          <w:jc w:val="center"/>
        </w:trPr>
        <w:tc>
          <w:tcPr>
            <w:tcW w:w="5040" w:type="dxa"/>
          </w:tcPr>
          <w:p w:rsidR="000C6903" w:rsidRPr="003C4660" w:rsidRDefault="000C6903">
            <w:pPr>
              <w:rPr>
                <w:rFonts w:asciiTheme="majorHAnsi" w:hAnsiTheme="majorHAnsi" w:cstheme="majorHAnsi"/>
                <w:lang w:val="el-GR"/>
              </w:rPr>
            </w:pPr>
          </w:p>
        </w:tc>
        <w:tc>
          <w:tcPr>
            <w:tcW w:w="4565" w:type="dxa"/>
          </w:tcPr>
          <w:p w:rsidR="000C6903" w:rsidRPr="003C4660" w:rsidRDefault="00B45314">
            <w:pPr>
              <w:spacing w:after="0" w:line="288" w:lineRule="auto"/>
              <w:jc w:val="center"/>
              <w:rPr>
                <w:rFonts w:asciiTheme="majorHAnsi" w:hAnsiTheme="majorHAnsi" w:cstheme="majorHAnsi"/>
                <w:lang w:val="el-GR"/>
              </w:rPr>
            </w:pPr>
            <w:r w:rsidRPr="003C4660">
              <w:rPr>
                <w:rFonts w:asciiTheme="majorHAnsi" w:hAnsiTheme="majorHAnsi" w:cstheme="majorHAnsi"/>
                <w:b/>
                <w:sz w:val="20"/>
                <w:lang w:val="el-GR"/>
              </w:rPr>
              <w:t>Ο Προϊστάμενος</w:t>
            </w:r>
            <w:r w:rsidRPr="003C4660">
              <w:rPr>
                <w:rFonts w:asciiTheme="majorHAnsi" w:hAnsiTheme="majorHAnsi" w:cstheme="majorHAnsi"/>
                <w:b/>
                <w:sz w:val="20"/>
                <w:lang w:val="el-GR"/>
              </w:rPr>
              <w:br/>
              <w:t>Τμήματος Ύδρευσης Άρδευσης Αποχέτευσης</w:t>
            </w:r>
            <w:r w:rsidRPr="003C4660">
              <w:rPr>
                <w:rFonts w:asciiTheme="majorHAnsi" w:hAnsiTheme="majorHAnsi" w:cstheme="majorHAnsi"/>
                <w:b/>
                <w:sz w:val="20"/>
                <w:lang w:val="el-GR"/>
              </w:rPr>
              <w:br/>
            </w:r>
            <w:r w:rsidRPr="003C4660">
              <w:rPr>
                <w:rFonts w:asciiTheme="majorHAnsi" w:hAnsiTheme="majorHAnsi" w:cstheme="majorHAnsi"/>
                <w:b/>
                <w:sz w:val="20"/>
                <w:lang w:val="el-GR"/>
              </w:rPr>
              <w:br/>
            </w:r>
            <w:r w:rsidRPr="003C4660">
              <w:rPr>
                <w:rFonts w:asciiTheme="majorHAnsi" w:hAnsiTheme="majorHAnsi" w:cstheme="majorHAnsi"/>
                <w:b/>
                <w:sz w:val="20"/>
                <w:lang w:val="el-GR"/>
              </w:rPr>
              <w:br/>
            </w:r>
            <w:r w:rsidRPr="003C4660">
              <w:rPr>
                <w:rFonts w:asciiTheme="majorHAnsi" w:hAnsiTheme="majorHAnsi" w:cstheme="majorHAnsi"/>
                <w:b/>
                <w:sz w:val="20"/>
                <w:lang w:val="el-GR"/>
              </w:rPr>
              <w:br/>
            </w:r>
            <w:r w:rsidRPr="003C4660">
              <w:rPr>
                <w:rFonts w:asciiTheme="majorHAnsi" w:hAnsiTheme="majorHAnsi" w:cstheme="majorHAnsi"/>
                <w:b/>
                <w:lang w:val="el-GR"/>
              </w:rPr>
              <w:t>Ευστάθιος Πολύζος</w:t>
            </w:r>
            <w:r w:rsidRPr="003C4660">
              <w:rPr>
                <w:rFonts w:asciiTheme="majorHAnsi" w:hAnsiTheme="majorHAnsi" w:cstheme="majorHAnsi"/>
                <w:b/>
                <w:lang w:val="el-GR"/>
              </w:rPr>
              <w:br/>
            </w:r>
            <w:r w:rsidRPr="003C4660">
              <w:rPr>
                <w:rFonts w:asciiTheme="majorHAnsi" w:hAnsiTheme="majorHAnsi" w:cstheme="majorHAnsi"/>
                <w:color w:val="3C3C3C"/>
                <w:sz w:val="19"/>
                <w:lang w:val="el-GR"/>
              </w:rPr>
              <w:t>ΠΕ1 Διοικητικού / Οικονομολόγος</w:t>
            </w:r>
          </w:p>
        </w:tc>
      </w:tr>
    </w:tbl>
    <w:p w:rsidR="00B45314" w:rsidRPr="003C4660" w:rsidRDefault="00B45314">
      <w:pPr>
        <w:rPr>
          <w:lang w:val="el-GR"/>
        </w:rPr>
      </w:pPr>
    </w:p>
    <w:sectPr w:rsidR="00B45314" w:rsidRPr="003C4660" w:rsidSect="00034616">
      <w:headerReference w:type="default" r:id="rId8"/>
      <w:footerReference w:type="default" r:id="rId9"/>
      <w:pgSz w:w="11909" w:h="16834"/>
      <w:pgMar w:top="1152" w:right="1152" w:bottom="1152" w:left="1152"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4A29" w:rsidRDefault="00F74A29">
      <w:pPr>
        <w:spacing w:after="0" w:line="240" w:lineRule="auto"/>
      </w:pPr>
      <w:r>
        <w:separator/>
      </w:r>
    </w:p>
  </w:endnote>
  <w:endnote w:type="continuationSeparator" w:id="0">
    <w:p w:rsidR="00F74A29" w:rsidRDefault="00F74A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903" w:rsidRDefault="00B45314">
    <w:pPr>
      <w:pStyle w:val="a6"/>
      <w:jc w:val="center"/>
    </w:pPr>
    <w:r>
      <w:rPr>
        <w:color w:val="787878"/>
        <w:sz w:val="18"/>
      </w:rPr>
      <w:t xml:space="preserve">Σελίδα </w:t>
    </w:r>
    <w:r w:rsidR="0056444C">
      <w:fldChar w:fldCharType="begin"/>
    </w:r>
    <w:r>
      <w:instrText>PAGE</w:instrText>
    </w:r>
    <w:r w:rsidR="0056444C">
      <w:fldChar w:fldCharType="separate"/>
    </w:r>
    <w:r w:rsidR="00736B0C">
      <w:rPr>
        <w:noProof/>
      </w:rPr>
      <w:t>1</w:t>
    </w:r>
    <w:r w:rsidR="0056444C">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4A29" w:rsidRDefault="00F74A29">
      <w:pPr>
        <w:spacing w:after="0" w:line="240" w:lineRule="auto"/>
      </w:pPr>
      <w:r>
        <w:separator/>
      </w:r>
    </w:p>
  </w:footnote>
  <w:footnote w:type="continuationSeparator" w:id="0">
    <w:p w:rsidR="00F74A29" w:rsidRDefault="00F74A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903" w:rsidRPr="003C4660" w:rsidRDefault="00B45314">
    <w:pPr>
      <w:pStyle w:val="a5"/>
      <w:jc w:val="right"/>
      <w:rPr>
        <w:lang w:val="el-GR"/>
      </w:rPr>
    </w:pPr>
    <w:r w:rsidRPr="003C4660">
      <w:rPr>
        <w:color w:val="787878"/>
        <w:sz w:val="17"/>
        <w:lang w:val="el-GR"/>
      </w:rPr>
      <w:t>ΔΗΜΟΣ ΑΜΦΙΛΟΧΙΑΣ — ΕΡΕΥΝΑ ΑΓΟΡΑΣ (ΠΟΣΙΜΟ ΝΕΡΟ 2026-2027)</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FELayout/>
  </w:compat>
  <w:rsids>
    <w:rsidRoot w:val="00B47730"/>
    <w:rsid w:val="00034616"/>
    <w:rsid w:val="0006063C"/>
    <w:rsid w:val="000C6903"/>
    <w:rsid w:val="000E52F0"/>
    <w:rsid w:val="0015074B"/>
    <w:rsid w:val="001E36A3"/>
    <w:rsid w:val="0029639D"/>
    <w:rsid w:val="00326F90"/>
    <w:rsid w:val="003C4660"/>
    <w:rsid w:val="0056444C"/>
    <w:rsid w:val="00736B0C"/>
    <w:rsid w:val="00897A84"/>
    <w:rsid w:val="00AA1D8D"/>
    <w:rsid w:val="00B45314"/>
    <w:rsid w:val="00B47730"/>
    <w:rsid w:val="00CB0664"/>
    <w:rsid w:val="00F74A29"/>
    <w:rsid w:val="00FB33B6"/>
    <w:rsid w:val="00FC693F"/>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rPr>
      <w:rFonts w:ascii="Arial" w:hAnsi="Arial"/>
      <w:color w:val="1E1E1E"/>
      <w:sz w:val="21"/>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εισαγωγικό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32F184-6490-473B-9AAA-84183D01F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1002</Words>
  <Characters>5414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ALEXANDRA</cp:lastModifiedBy>
  <cp:revision>2</cp:revision>
  <dcterms:created xsi:type="dcterms:W3CDTF">2026-10-15T06:15:00Z</dcterms:created>
  <dcterms:modified xsi:type="dcterms:W3CDTF">2026-10-15T06:15:00Z</dcterms:modified>
</cp:coreProperties>
</file>